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E8EA6" w14:textId="5BD415B9" w:rsidR="000F5829" w:rsidRPr="006D5BAB" w:rsidRDefault="000F5829" w:rsidP="000F5829">
      <w:pPr>
        <w:pStyle w:val="3GPPHeader"/>
        <w:rPr>
          <w:rFonts w:cs="Arial"/>
          <w:highlight w:val="yellow"/>
        </w:rPr>
      </w:pPr>
      <w:r w:rsidRPr="006D5BAB">
        <w:rPr>
          <w:rFonts w:cs="Arial"/>
        </w:rPr>
        <w:t>3GPP TSG-RAN WG1 #90</w:t>
      </w:r>
      <w:r w:rsidR="00EA44BF" w:rsidRPr="006D5BAB">
        <w:rPr>
          <w:rFonts w:cs="Arial"/>
        </w:rPr>
        <w:t>bis</w:t>
      </w:r>
      <w:r w:rsidRPr="006D5BAB">
        <w:rPr>
          <w:rFonts w:cs="Arial"/>
        </w:rPr>
        <w:tab/>
      </w:r>
      <w:r w:rsidR="00060C05" w:rsidRPr="00060C05">
        <w:rPr>
          <w:rFonts w:cs="Arial"/>
        </w:rPr>
        <w:t>R1-1718796</w:t>
      </w:r>
    </w:p>
    <w:p w14:paraId="79633491" w14:textId="12D86ED4" w:rsidR="000F5829" w:rsidRPr="006D5BAB" w:rsidRDefault="000F5829" w:rsidP="000F5829">
      <w:pPr>
        <w:pStyle w:val="3GPPHeader"/>
        <w:rPr>
          <w:rFonts w:cs="Arial"/>
        </w:rPr>
      </w:pPr>
      <w:r w:rsidRPr="006D5BAB">
        <w:rPr>
          <w:rFonts w:cs="Arial"/>
        </w:rPr>
        <w:t xml:space="preserve">Prague, Czech Republic, </w:t>
      </w:r>
      <w:r w:rsidR="0026254B" w:rsidRPr="006D5BAB">
        <w:rPr>
          <w:rFonts w:cs="Arial"/>
        </w:rPr>
        <w:t>9</w:t>
      </w:r>
      <w:r w:rsidRPr="006D5BAB">
        <w:rPr>
          <w:rFonts w:cs="Arial"/>
          <w:vertAlign w:val="superscript"/>
        </w:rPr>
        <w:t>st</w:t>
      </w:r>
      <w:r w:rsidRPr="006D5BAB">
        <w:rPr>
          <w:rFonts w:cs="Arial"/>
        </w:rPr>
        <w:t xml:space="preserve"> – </w:t>
      </w:r>
      <w:r w:rsidR="0026254B" w:rsidRPr="006D5BAB">
        <w:rPr>
          <w:rFonts w:cs="Arial"/>
        </w:rPr>
        <w:t>13</w:t>
      </w:r>
      <w:r w:rsidRPr="006D5BAB">
        <w:rPr>
          <w:rFonts w:cs="Arial"/>
          <w:vertAlign w:val="superscript"/>
        </w:rPr>
        <w:t>th</w:t>
      </w:r>
      <w:r w:rsidRPr="006D5BAB">
        <w:rPr>
          <w:rFonts w:cs="Arial"/>
        </w:rPr>
        <w:t xml:space="preserve"> </w:t>
      </w:r>
      <w:r w:rsidR="0026254B" w:rsidRPr="006D5BAB">
        <w:rPr>
          <w:rFonts w:cs="Arial"/>
        </w:rPr>
        <w:t xml:space="preserve">October </w:t>
      </w:r>
      <w:r w:rsidRPr="006D5BAB">
        <w:rPr>
          <w:rFonts w:cs="Arial"/>
        </w:rPr>
        <w:t>2017</w:t>
      </w:r>
    </w:p>
    <w:p w14:paraId="6A2E8161" w14:textId="77777777" w:rsidR="00E90E49" w:rsidRPr="006D5BAB" w:rsidRDefault="00E90E49" w:rsidP="00357380">
      <w:pPr>
        <w:pStyle w:val="3GPPHeader"/>
        <w:rPr>
          <w:rFonts w:cs="Arial"/>
        </w:rPr>
      </w:pPr>
    </w:p>
    <w:p w14:paraId="1526567C" w14:textId="77777777" w:rsidR="00E90E49" w:rsidRPr="006D5BAB" w:rsidRDefault="003D3C45" w:rsidP="00327997">
      <w:pPr>
        <w:pStyle w:val="3GPPHeader"/>
        <w:rPr>
          <w:rFonts w:cs="Arial"/>
        </w:rPr>
      </w:pPr>
      <w:r w:rsidRPr="006D5BAB">
        <w:rPr>
          <w:rFonts w:cs="Arial"/>
        </w:rPr>
        <w:t>Source:</w:t>
      </w:r>
      <w:r w:rsidR="00E90E49" w:rsidRPr="006D5BAB">
        <w:rPr>
          <w:rFonts w:cs="Arial"/>
        </w:rPr>
        <w:tab/>
      </w:r>
      <w:r w:rsidR="00F64C2B" w:rsidRPr="006D5BAB">
        <w:rPr>
          <w:rFonts w:cs="Arial"/>
        </w:rPr>
        <w:t>Ericsson</w:t>
      </w:r>
    </w:p>
    <w:p w14:paraId="7AD08A44" w14:textId="030F278E" w:rsidR="00E90E49" w:rsidRPr="006D5BAB" w:rsidRDefault="003D3C45" w:rsidP="00327997">
      <w:pPr>
        <w:pStyle w:val="3GPPHeader"/>
        <w:rPr>
          <w:rFonts w:cs="Arial"/>
        </w:rPr>
      </w:pPr>
      <w:r w:rsidRPr="006D5BAB">
        <w:rPr>
          <w:rFonts w:cs="Arial"/>
        </w:rPr>
        <w:t>Title:</w:t>
      </w:r>
      <w:r w:rsidR="00E90E49" w:rsidRPr="006D5BAB">
        <w:rPr>
          <w:rFonts w:cs="Arial"/>
        </w:rPr>
        <w:tab/>
      </w:r>
      <w:r w:rsidR="00AE311F" w:rsidRPr="006D5BAB">
        <w:rPr>
          <w:rFonts w:cs="Arial"/>
        </w:rPr>
        <w:t>On U</w:t>
      </w:r>
      <w:r w:rsidR="003F5E09" w:rsidRPr="006D5BAB">
        <w:rPr>
          <w:rFonts w:cs="Arial"/>
        </w:rPr>
        <w:t>L Interference Mitigation</w:t>
      </w:r>
    </w:p>
    <w:p w14:paraId="2D554DE3" w14:textId="47A28453" w:rsidR="00952A24" w:rsidRPr="00AE004E" w:rsidRDefault="00952A24" w:rsidP="00327997">
      <w:pPr>
        <w:pStyle w:val="3GPPHeader"/>
        <w:rPr>
          <w:rFonts w:cs="Arial"/>
        </w:rPr>
      </w:pPr>
      <w:r w:rsidRPr="00AE004E">
        <w:rPr>
          <w:rFonts w:cs="Arial"/>
        </w:rPr>
        <w:t>Agenda Item:</w:t>
      </w:r>
      <w:r w:rsidRPr="00AE004E">
        <w:rPr>
          <w:rFonts w:cs="Arial"/>
        </w:rPr>
        <w:tab/>
      </w:r>
      <w:r w:rsidR="00AE311F">
        <w:rPr>
          <w:rFonts w:cs="Arial"/>
        </w:rPr>
        <w:t>6.2.7.3</w:t>
      </w:r>
    </w:p>
    <w:p w14:paraId="3C99C89E" w14:textId="23AB7523" w:rsidR="00E90E49" w:rsidRPr="00AE004E" w:rsidRDefault="00E90E49" w:rsidP="00E5689D">
      <w:pPr>
        <w:pStyle w:val="3GPPHeader"/>
        <w:rPr>
          <w:rFonts w:cs="Arial"/>
        </w:rPr>
      </w:pPr>
      <w:r w:rsidRPr="00AE004E">
        <w:rPr>
          <w:rFonts w:cs="Arial"/>
        </w:rPr>
        <w:t>Document for:</w:t>
      </w:r>
      <w:r w:rsidRPr="00AE004E">
        <w:rPr>
          <w:rFonts w:cs="Arial"/>
        </w:rPr>
        <w:tab/>
      </w:r>
      <w:r w:rsidR="003F5E09">
        <w:rPr>
          <w:rFonts w:cs="Arial"/>
        </w:rPr>
        <w:t>Discussion</w:t>
      </w:r>
    </w:p>
    <w:p w14:paraId="72B2365A" w14:textId="77777777" w:rsidR="00E90E49" w:rsidRPr="00A97B6B" w:rsidRDefault="007F75D5" w:rsidP="00E70E1A">
      <w:pPr>
        <w:pStyle w:val="Heading1"/>
      </w:pPr>
      <w:r w:rsidRPr="00E70E1A">
        <w:t>Introduction</w:t>
      </w:r>
    </w:p>
    <w:p w14:paraId="64C13AEB" w14:textId="68263C40" w:rsidR="00A7145E" w:rsidRPr="006D5BAB" w:rsidRDefault="00A7145E" w:rsidP="00BF7642">
      <w:pPr>
        <w:pStyle w:val="BodyText"/>
      </w:pPr>
      <w:r w:rsidRPr="006D5BAB">
        <w:t xml:space="preserve">According to [1], one of the objectives of the study on </w:t>
      </w:r>
      <w:r w:rsidRPr="006D5BAB">
        <w:rPr>
          <w:i/>
        </w:rPr>
        <w:t xml:space="preserve">Enhanced Support for Aerial Vehicles </w:t>
      </w:r>
      <w:r w:rsidRPr="006D5BAB">
        <w:t>is</w:t>
      </w:r>
      <w:r w:rsidR="00D57BF1" w:rsidRPr="006D5BAB">
        <w:t xml:space="preserve"> as follows.</w:t>
      </w:r>
    </w:p>
    <w:p w14:paraId="2995B6D6" w14:textId="77777777" w:rsidR="00D57BF1" w:rsidRPr="006D5BAB" w:rsidRDefault="00D57BF1" w:rsidP="005216FC">
      <w:pPr>
        <w:pStyle w:val="BodyText"/>
        <w:numPr>
          <w:ilvl w:val="0"/>
          <w:numId w:val="10"/>
        </w:numPr>
        <w:rPr>
          <w:i/>
        </w:rPr>
      </w:pPr>
      <w:r w:rsidRPr="006D5BAB">
        <w:rPr>
          <w:i/>
        </w:rPr>
        <w:t>In terms of LTE enhancements, the study should consider the following aspects:</w:t>
      </w:r>
    </w:p>
    <w:p w14:paraId="282C39B2" w14:textId="04757853" w:rsidR="00A7145E" w:rsidRPr="006D5BAB" w:rsidRDefault="00D57BF1" w:rsidP="005216FC">
      <w:pPr>
        <w:pStyle w:val="BodyText"/>
        <w:numPr>
          <w:ilvl w:val="1"/>
          <w:numId w:val="10"/>
        </w:numPr>
        <w:rPr>
          <w:i/>
        </w:rPr>
      </w:pPr>
      <w:r w:rsidRPr="006D5BAB">
        <w:rPr>
          <w:i/>
        </w:rPr>
        <w:t>Interference mitigation solutions for improving system-level performance in both UL and DL [RAN1]</w:t>
      </w:r>
    </w:p>
    <w:p w14:paraId="0F676AF1" w14:textId="06CD6A21" w:rsidR="00B97940" w:rsidRPr="006D5BAB" w:rsidRDefault="00B97940" w:rsidP="00BF7642">
      <w:pPr>
        <w:pStyle w:val="BodyText"/>
      </w:pPr>
      <w:r w:rsidRPr="006D5BAB">
        <w:t>In RAN1#90, the following high level agreement was made regarding potential solutions to be evaluated for interference mitigation [2]:</w:t>
      </w:r>
    </w:p>
    <w:p w14:paraId="47C712FD" w14:textId="77777777" w:rsidR="00B97940" w:rsidRPr="006D5BAB" w:rsidRDefault="00B97940" w:rsidP="00B97940">
      <w:pPr>
        <w:rPr>
          <w:rFonts w:eastAsia="MS Mincho" w:cs="Times"/>
          <w:b/>
          <w:szCs w:val="20"/>
          <w:lang w:eastAsia="ja-JP"/>
        </w:rPr>
      </w:pPr>
      <w:r w:rsidRPr="006D5BAB">
        <w:rPr>
          <w:rFonts w:eastAsia="MS Mincho" w:cs="Times"/>
          <w:b/>
          <w:szCs w:val="20"/>
          <w:highlight w:val="green"/>
          <w:lang w:eastAsia="ja-JP"/>
        </w:rPr>
        <w:t>Agreement:</w:t>
      </w:r>
    </w:p>
    <w:p w14:paraId="3B305F35" w14:textId="77777777" w:rsidR="00B97940" w:rsidRPr="006D5BAB" w:rsidRDefault="00B97940" w:rsidP="00B97940">
      <w:pPr>
        <w:rPr>
          <w:rFonts w:eastAsia="MS Mincho" w:cs="Times"/>
          <w:szCs w:val="20"/>
          <w:lang w:eastAsia="ja-JP"/>
        </w:rPr>
      </w:pPr>
      <w:r w:rsidRPr="006D5BAB">
        <w:rPr>
          <w:rFonts w:eastAsia="MS Mincho" w:cs="Times"/>
          <w:szCs w:val="20"/>
          <w:lang w:eastAsia="ja-JP"/>
        </w:rPr>
        <w:t>Following potential solutions for interference mitigation are further evaluated in RAN1#91</w:t>
      </w:r>
    </w:p>
    <w:p w14:paraId="0B9C62A2" w14:textId="3A8CE6FE" w:rsidR="00B97940" w:rsidRPr="001801C0" w:rsidRDefault="00012F0F" w:rsidP="005216FC">
      <w:pPr>
        <w:numPr>
          <w:ilvl w:val="1"/>
          <w:numId w:val="11"/>
        </w:numPr>
        <w:tabs>
          <w:tab w:val="left" w:pos="1440"/>
        </w:tabs>
        <w:spacing w:after="0" w:line="240" w:lineRule="auto"/>
        <w:rPr>
          <w:rFonts w:eastAsia="MS Mincho" w:cs="Times"/>
          <w:szCs w:val="20"/>
          <w:lang w:eastAsia="ja-JP"/>
        </w:rPr>
      </w:pPr>
      <w:r>
        <w:rPr>
          <w:rFonts w:eastAsia="MS Mincho" w:cs="Times"/>
          <w:szCs w:val="20"/>
          <w:lang w:eastAsia="ja-JP"/>
        </w:rPr>
        <w:t>…</w:t>
      </w:r>
    </w:p>
    <w:p w14:paraId="09809F45" w14:textId="77777777" w:rsidR="00B97940" w:rsidRPr="00012F0F" w:rsidRDefault="00B97940" w:rsidP="005216FC">
      <w:pPr>
        <w:numPr>
          <w:ilvl w:val="1"/>
          <w:numId w:val="11"/>
        </w:numPr>
        <w:tabs>
          <w:tab w:val="left" w:pos="1440"/>
        </w:tabs>
        <w:spacing w:after="0" w:line="240" w:lineRule="auto"/>
        <w:rPr>
          <w:rFonts w:eastAsia="MS Mincho" w:cs="Times"/>
          <w:szCs w:val="20"/>
          <w:highlight w:val="yellow"/>
          <w:lang w:eastAsia="ja-JP"/>
        </w:rPr>
      </w:pPr>
      <w:r w:rsidRPr="00012F0F">
        <w:rPr>
          <w:rFonts w:eastAsia="MS Mincho" w:cs="Times"/>
          <w:szCs w:val="20"/>
          <w:highlight w:val="yellow"/>
          <w:lang w:eastAsia="ja-JP"/>
        </w:rPr>
        <w:t>For Uplink,</w:t>
      </w:r>
    </w:p>
    <w:p w14:paraId="266AD94F" w14:textId="77777777" w:rsidR="00B97940" w:rsidRPr="00012F0F" w:rsidRDefault="00B97940" w:rsidP="005216FC">
      <w:pPr>
        <w:numPr>
          <w:ilvl w:val="2"/>
          <w:numId w:val="11"/>
        </w:numPr>
        <w:tabs>
          <w:tab w:val="left" w:pos="1440"/>
        </w:tabs>
        <w:spacing w:after="0" w:line="240" w:lineRule="auto"/>
        <w:rPr>
          <w:rFonts w:eastAsia="MS Mincho" w:cs="Times"/>
          <w:szCs w:val="20"/>
          <w:highlight w:val="yellow"/>
          <w:lang w:eastAsia="ja-JP"/>
        </w:rPr>
      </w:pPr>
      <w:r w:rsidRPr="00012F0F">
        <w:rPr>
          <w:rFonts w:eastAsia="MS Mincho" w:cs="Times"/>
          <w:szCs w:val="20"/>
          <w:highlight w:val="yellow"/>
          <w:lang w:eastAsia="ja-JP"/>
        </w:rPr>
        <w:t>Power control-based mechanisms</w:t>
      </w:r>
    </w:p>
    <w:p w14:paraId="6C1F6ADD" w14:textId="77777777" w:rsidR="00B97940" w:rsidRPr="006D5BAB" w:rsidRDefault="00B97940" w:rsidP="005216FC">
      <w:pPr>
        <w:numPr>
          <w:ilvl w:val="2"/>
          <w:numId w:val="11"/>
        </w:numPr>
        <w:tabs>
          <w:tab w:val="left" w:pos="1440"/>
        </w:tabs>
        <w:spacing w:after="0" w:line="240" w:lineRule="auto"/>
        <w:rPr>
          <w:rFonts w:eastAsia="MS Mincho" w:cs="Times"/>
          <w:szCs w:val="20"/>
          <w:lang w:eastAsia="ja-JP"/>
        </w:rPr>
      </w:pPr>
      <w:r w:rsidRPr="006D5BAB">
        <w:rPr>
          <w:rFonts w:eastAsia="MS Mincho" w:cs="Times"/>
          <w:szCs w:val="20"/>
          <w:lang w:eastAsia="ja-JP"/>
        </w:rPr>
        <w:t>Transmission beamforming (optional for evaluations)</w:t>
      </w:r>
    </w:p>
    <w:p w14:paraId="0C537ED9" w14:textId="77777777" w:rsidR="00B97940" w:rsidRPr="006D5BAB" w:rsidRDefault="00B97940" w:rsidP="005216FC">
      <w:pPr>
        <w:numPr>
          <w:ilvl w:val="4"/>
          <w:numId w:val="11"/>
        </w:numPr>
        <w:tabs>
          <w:tab w:val="clear" w:pos="3600"/>
          <w:tab w:val="left" w:pos="1440"/>
          <w:tab w:val="num" w:pos="3060"/>
        </w:tabs>
        <w:spacing w:after="0" w:line="240" w:lineRule="auto"/>
        <w:ind w:left="3024" w:hanging="144"/>
        <w:rPr>
          <w:rFonts w:eastAsia="MS Mincho" w:cs="Times"/>
          <w:szCs w:val="20"/>
          <w:lang w:eastAsia="ja-JP"/>
        </w:rPr>
      </w:pPr>
      <w:r w:rsidRPr="006D5BAB">
        <w:rPr>
          <w:rFonts w:eastAsia="MS Mincho" w:cs="Times"/>
          <w:szCs w:val="20"/>
          <w:lang w:eastAsia="ja-JP"/>
        </w:rPr>
        <w:t>Note 1:  proponents are encouraged to provide results for transmission beamforming when the number of UE Tx antennas is larger than 2.</w:t>
      </w:r>
    </w:p>
    <w:p w14:paraId="7A36074C" w14:textId="77777777" w:rsidR="00B97940" w:rsidRPr="006D5BAB" w:rsidRDefault="00B97940" w:rsidP="005216FC">
      <w:pPr>
        <w:numPr>
          <w:ilvl w:val="4"/>
          <w:numId w:val="11"/>
        </w:numPr>
        <w:tabs>
          <w:tab w:val="clear" w:pos="3600"/>
          <w:tab w:val="left" w:pos="1440"/>
          <w:tab w:val="num" w:pos="3060"/>
        </w:tabs>
        <w:spacing w:after="0" w:line="240" w:lineRule="auto"/>
        <w:ind w:left="3024" w:hanging="144"/>
        <w:rPr>
          <w:rFonts w:eastAsia="MS Mincho" w:cs="Times"/>
          <w:szCs w:val="20"/>
          <w:lang w:eastAsia="ja-JP"/>
        </w:rPr>
      </w:pPr>
      <w:r w:rsidRPr="006D5BAB">
        <w:rPr>
          <w:rFonts w:eastAsia="MS Mincho" w:cs="Times"/>
          <w:szCs w:val="20"/>
          <w:lang w:eastAsia="ja-JP"/>
        </w:rPr>
        <w:t>Note 2:  proponents are encouraged to provide details of channel models.</w:t>
      </w:r>
    </w:p>
    <w:p w14:paraId="05C2DEDB" w14:textId="77777777" w:rsidR="00B97940" w:rsidRPr="001801C0" w:rsidRDefault="00B97940" w:rsidP="005216FC">
      <w:pPr>
        <w:numPr>
          <w:ilvl w:val="2"/>
          <w:numId w:val="11"/>
        </w:numPr>
        <w:tabs>
          <w:tab w:val="left" w:pos="1440"/>
        </w:tabs>
        <w:spacing w:after="0" w:line="240" w:lineRule="auto"/>
        <w:rPr>
          <w:rFonts w:eastAsia="MS Mincho" w:cs="Times"/>
          <w:szCs w:val="20"/>
          <w:lang w:eastAsia="ja-JP"/>
        </w:rPr>
      </w:pPr>
      <w:r w:rsidRPr="001801C0">
        <w:rPr>
          <w:rFonts w:eastAsia="MS Mincho" w:cs="Times"/>
          <w:szCs w:val="20"/>
          <w:lang w:eastAsia="ja-JP"/>
        </w:rPr>
        <w:t>Network coordination</w:t>
      </w:r>
    </w:p>
    <w:p w14:paraId="1FEC2EEF" w14:textId="77777777" w:rsidR="00B97940" w:rsidRDefault="00B97940" w:rsidP="005216FC">
      <w:pPr>
        <w:numPr>
          <w:ilvl w:val="3"/>
          <w:numId w:val="11"/>
        </w:numPr>
        <w:tabs>
          <w:tab w:val="left" w:pos="1440"/>
        </w:tabs>
        <w:spacing w:after="0" w:line="240" w:lineRule="auto"/>
        <w:rPr>
          <w:rFonts w:eastAsia="MS Mincho" w:cs="Times"/>
          <w:szCs w:val="20"/>
          <w:lang w:eastAsia="ja-JP"/>
        </w:rPr>
      </w:pPr>
      <w:r w:rsidRPr="001801C0">
        <w:rPr>
          <w:rFonts w:eastAsia="MS Mincho" w:cs="Times"/>
          <w:szCs w:val="20"/>
          <w:lang w:eastAsia="ja-JP"/>
        </w:rPr>
        <w:t>CoMP</w:t>
      </w:r>
    </w:p>
    <w:p w14:paraId="42D14337" w14:textId="77777777" w:rsidR="00B97940" w:rsidRPr="006D5BAB" w:rsidRDefault="00B97940" w:rsidP="005216FC">
      <w:pPr>
        <w:numPr>
          <w:ilvl w:val="4"/>
          <w:numId w:val="11"/>
        </w:numPr>
        <w:tabs>
          <w:tab w:val="clear" w:pos="3600"/>
          <w:tab w:val="left" w:pos="1440"/>
          <w:tab w:val="num" w:pos="3060"/>
        </w:tabs>
        <w:spacing w:after="0" w:line="240" w:lineRule="auto"/>
        <w:ind w:left="3024" w:hanging="144"/>
        <w:rPr>
          <w:rFonts w:eastAsia="MS Mincho" w:cs="Times"/>
          <w:szCs w:val="20"/>
          <w:lang w:eastAsia="ja-JP"/>
        </w:rPr>
      </w:pPr>
      <w:r w:rsidRPr="006D5BAB">
        <w:rPr>
          <w:rFonts w:eastAsia="MS Mincho" w:cs="Times"/>
          <w:szCs w:val="20"/>
          <w:lang w:eastAsia="ja-JP"/>
        </w:rPr>
        <w:t>Note: companies should provide their assumptions on the coordination set size.</w:t>
      </w:r>
    </w:p>
    <w:p w14:paraId="710C7E41" w14:textId="77777777" w:rsidR="00B97940" w:rsidRDefault="00B97940" w:rsidP="005216FC">
      <w:pPr>
        <w:numPr>
          <w:ilvl w:val="3"/>
          <w:numId w:val="11"/>
        </w:numPr>
        <w:tabs>
          <w:tab w:val="left" w:pos="1440"/>
        </w:tabs>
        <w:spacing w:after="0" w:line="240" w:lineRule="auto"/>
        <w:rPr>
          <w:rFonts w:eastAsia="MS Mincho" w:cs="Times"/>
          <w:szCs w:val="20"/>
          <w:lang w:eastAsia="ja-JP"/>
        </w:rPr>
      </w:pPr>
      <w:r w:rsidRPr="001801C0">
        <w:rPr>
          <w:rFonts w:eastAsia="MS Mincho" w:cs="Times"/>
          <w:szCs w:val="20"/>
          <w:lang w:eastAsia="ja-JP"/>
        </w:rPr>
        <w:t>ICIC</w:t>
      </w:r>
    </w:p>
    <w:p w14:paraId="07546553" w14:textId="77777777" w:rsidR="00B97940" w:rsidRPr="006D5BAB" w:rsidRDefault="00B97940" w:rsidP="005216FC">
      <w:pPr>
        <w:numPr>
          <w:ilvl w:val="4"/>
          <w:numId w:val="11"/>
        </w:numPr>
        <w:tabs>
          <w:tab w:val="clear" w:pos="3600"/>
          <w:tab w:val="left" w:pos="1440"/>
          <w:tab w:val="num" w:pos="3060"/>
        </w:tabs>
        <w:spacing w:after="0" w:line="240" w:lineRule="auto"/>
        <w:ind w:left="3024" w:hanging="144"/>
        <w:rPr>
          <w:rFonts w:eastAsia="MS Mincho" w:cs="Times"/>
          <w:szCs w:val="20"/>
          <w:lang w:eastAsia="ja-JP"/>
        </w:rPr>
      </w:pPr>
      <w:r w:rsidRPr="006D5BAB">
        <w:rPr>
          <w:rFonts w:eastAsia="MS Mincho" w:cs="Times"/>
          <w:szCs w:val="20"/>
          <w:lang w:eastAsia="ja-JP"/>
        </w:rPr>
        <w:t>Note: companies should provide their assumptions on the coordination set size.</w:t>
      </w:r>
    </w:p>
    <w:p w14:paraId="4BBFCF3C" w14:textId="77777777" w:rsidR="00B97940" w:rsidRPr="001801C0" w:rsidRDefault="00B97940" w:rsidP="005216FC">
      <w:pPr>
        <w:numPr>
          <w:ilvl w:val="3"/>
          <w:numId w:val="11"/>
        </w:numPr>
        <w:tabs>
          <w:tab w:val="left" w:pos="1440"/>
        </w:tabs>
        <w:spacing w:after="0" w:line="240" w:lineRule="auto"/>
        <w:rPr>
          <w:rFonts w:eastAsia="MS Mincho" w:cs="Times"/>
          <w:szCs w:val="20"/>
          <w:lang w:eastAsia="ja-JP"/>
        </w:rPr>
      </w:pPr>
      <w:r w:rsidRPr="001801C0">
        <w:rPr>
          <w:rFonts w:eastAsia="MS Mincho" w:cs="Times"/>
          <w:szCs w:val="20"/>
          <w:lang w:eastAsia="ja-JP"/>
        </w:rPr>
        <w:t>Resource reservation</w:t>
      </w:r>
    </w:p>
    <w:p w14:paraId="187DFF79" w14:textId="77777777" w:rsidR="00B97940" w:rsidRPr="001801C0" w:rsidRDefault="00B97940" w:rsidP="005216FC">
      <w:pPr>
        <w:numPr>
          <w:ilvl w:val="2"/>
          <w:numId w:val="11"/>
        </w:numPr>
        <w:tabs>
          <w:tab w:val="left" w:pos="1440"/>
        </w:tabs>
        <w:spacing w:after="0" w:line="240" w:lineRule="auto"/>
        <w:rPr>
          <w:rFonts w:eastAsia="MS Mincho" w:cs="Times"/>
          <w:szCs w:val="20"/>
          <w:lang w:eastAsia="ja-JP"/>
        </w:rPr>
      </w:pPr>
      <w:r w:rsidRPr="001801C0">
        <w:rPr>
          <w:rFonts w:eastAsia="MS Mincho" w:cs="Times"/>
          <w:szCs w:val="20"/>
          <w:lang w:eastAsia="ja-JP"/>
        </w:rPr>
        <w:t>Other solutions are not precluded</w:t>
      </w:r>
    </w:p>
    <w:p w14:paraId="34BE9428" w14:textId="77777777" w:rsidR="00B97940" w:rsidRPr="006D5BAB" w:rsidRDefault="00B97940" w:rsidP="005216FC">
      <w:pPr>
        <w:numPr>
          <w:ilvl w:val="1"/>
          <w:numId w:val="11"/>
        </w:numPr>
        <w:tabs>
          <w:tab w:val="left" w:pos="1440"/>
        </w:tabs>
        <w:spacing w:after="0" w:line="240" w:lineRule="auto"/>
        <w:rPr>
          <w:rFonts w:eastAsia="MS Mincho" w:cs="Times"/>
          <w:szCs w:val="20"/>
          <w:highlight w:val="yellow"/>
          <w:lang w:eastAsia="ja-JP"/>
        </w:rPr>
      </w:pPr>
      <w:r w:rsidRPr="006D5BAB">
        <w:rPr>
          <w:rFonts w:eastAsia="MS Mincho" w:cs="Times"/>
          <w:szCs w:val="20"/>
          <w:highlight w:val="yellow"/>
          <w:lang w:eastAsia="ja-JP"/>
        </w:rPr>
        <w:t>Implementation based solutions are not precluded in the evaluation</w:t>
      </w:r>
    </w:p>
    <w:p w14:paraId="116D23DF" w14:textId="17A0C255" w:rsidR="00B97940" w:rsidRPr="006D5BAB" w:rsidRDefault="00B97940" w:rsidP="00BF7642">
      <w:pPr>
        <w:pStyle w:val="BodyText"/>
      </w:pPr>
    </w:p>
    <w:p w14:paraId="0D4C0243" w14:textId="7B4CED85" w:rsidR="00B97940" w:rsidRPr="006D5BAB" w:rsidRDefault="00012F0F" w:rsidP="009C28BD">
      <w:pPr>
        <w:pStyle w:val="BodyText"/>
        <w:jc w:val="both"/>
      </w:pPr>
      <w:r w:rsidRPr="006D5BAB">
        <w:t xml:space="preserve">In this contribution, we study uplink power control based interference mitigation. </w:t>
      </w:r>
      <w:r w:rsidR="009C28BD" w:rsidRPr="006D5BAB">
        <w:t xml:space="preserve"> In the paper, </w:t>
      </w:r>
      <w:r w:rsidR="009C28BD" w:rsidRPr="00460680">
        <w:t xml:space="preserve">we present system level simulation results </w:t>
      </w:r>
      <w:r w:rsidR="00460680">
        <w:t>for two different UL power control based solutions</w:t>
      </w:r>
      <w:r w:rsidR="009C28BD" w:rsidRPr="006D5BAB">
        <w:t>.</w:t>
      </w:r>
      <w:r w:rsidR="00060C05">
        <w:t xml:space="preserve">  This contribution is a revision of </w:t>
      </w:r>
      <w:r w:rsidR="00060C05" w:rsidRPr="00060C05">
        <w:t>R1-1717872</w:t>
      </w:r>
      <w:r w:rsidR="00060C05">
        <w:t>.</w:t>
      </w:r>
    </w:p>
    <w:p w14:paraId="3240898F" w14:textId="70E9EF30" w:rsidR="00B97940" w:rsidRPr="006D5BAB" w:rsidRDefault="00B97940" w:rsidP="00BF7642">
      <w:pPr>
        <w:pStyle w:val="BodyText"/>
      </w:pPr>
    </w:p>
    <w:p w14:paraId="11DEEED5" w14:textId="46C29248" w:rsidR="00DB5500" w:rsidRPr="006D5BAB" w:rsidRDefault="00DB5500" w:rsidP="00BF7642">
      <w:pPr>
        <w:pStyle w:val="BodyText"/>
      </w:pPr>
    </w:p>
    <w:p w14:paraId="3CB8F8BC" w14:textId="726B9CE6" w:rsidR="004000E8" w:rsidRDefault="00F1671E" w:rsidP="00E70E1A">
      <w:pPr>
        <w:pStyle w:val="Heading1"/>
      </w:pPr>
      <w:r>
        <w:t>UL power control for PUSCH in LTE</w:t>
      </w:r>
    </w:p>
    <w:p w14:paraId="5F08CB6C" w14:textId="76A5436E" w:rsidR="00BA524C" w:rsidRPr="006D5BAB" w:rsidRDefault="00125C7C" w:rsidP="00692698">
      <w:pPr>
        <w:pStyle w:val="BodyText"/>
        <w:rPr>
          <w:rFonts w:cs="Times New Roman"/>
          <w:lang w:eastAsia="ja-JP"/>
        </w:rPr>
      </w:pPr>
      <w:r w:rsidRPr="006D5BAB">
        <w:rPr>
          <w:rFonts w:cs="Times New Roman"/>
          <w:lang w:eastAsia="ja-JP"/>
        </w:rPr>
        <w:t>I</w:t>
      </w:r>
      <w:r w:rsidR="00B47401" w:rsidRPr="006D5BAB">
        <w:rPr>
          <w:rFonts w:cs="Times New Roman"/>
          <w:lang w:eastAsia="ja-JP"/>
        </w:rPr>
        <w:t xml:space="preserve">n LTE, the UE transmit power for PUSCH (when PUCCH is not simultaneously transmitted) in subframe </w:t>
      </w:r>
      <w:r w:rsidR="00B47401" w:rsidRPr="006D5BAB">
        <w:rPr>
          <w:rFonts w:cs="Times New Roman"/>
          <w:i/>
          <w:lang w:eastAsia="ja-JP"/>
        </w:rPr>
        <w:t>i</w:t>
      </w:r>
      <w:r w:rsidR="00B47401" w:rsidRPr="006D5BAB">
        <w:rPr>
          <w:rFonts w:cs="Times New Roman"/>
          <w:lang w:eastAsia="ja-JP"/>
        </w:rPr>
        <w:t xml:space="preserve"> </w:t>
      </w:r>
      <w:r w:rsidR="00AD0D9A" w:rsidRPr="006D5BAB">
        <w:rPr>
          <w:rFonts w:cs="Times New Roman"/>
          <w:lang w:eastAsia="ja-JP"/>
        </w:rPr>
        <w:t xml:space="preserve">on serving </w:t>
      </w:r>
      <w:r w:rsidR="00D466A3" w:rsidRPr="006D5BAB">
        <w:rPr>
          <w:rFonts w:cs="Times New Roman"/>
          <w:lang w:eastAsia="ja-JP"/>
        </w:rPr>
        <w:t>cell</w:t>
      </w:r>
      <w:r w:rsidR="00AD0D9A" w:rsidRPr="006D5BAB">
        <w:rPr>
          <w:rFonts w:cs="Times New Roman"/>
          <w:lang w:eastAsia="ja-JP"/>
        </w:rPr>
        <w:t xml:space="preserve"> </w:t>
      </w:r>
      <w:r w:rsidR="00AD0D9A" w:rsidRPr="006D5BAB">
        <w:rPr>
          <w:rFonts w:cs="Times New Roman"/>
          <w:i/>
          <w:lang w:eastAsia="ja-JP"/>
        </w:rPr>
        <w:t>c</w:t>
      </w:r>
      <w:r w:rsidR="00AD0D9A" w:rsidRPr="006D5BAB">
        <w:rPr>
          <w:rFonts w:cs="Times New Roman"/>
          <w:lang w:eastAsia="ja-JP"/>
        </w:rPr>
        <w:t xml:space="preserve"> is given by the following formula</w:t>
      </w:r>
      <w:r w:rsidR="00C74632" w:rsidRPr="006D5BAB">
        <w:rPr>
          <w:rFonts w:cs="Times New Roman"/>
          <w:lang w:eastAsia="ja-JP"/>
        </w:rPr>
        <w:t xml:space="preserve"> [4]</w:t>
      </w:r>
      <w:r w:rsidR="00AD0D9A" w:rsidRPr="006D5BAB">
        <w:rPr>
          <w:rFonts w:cs="Times New Roman"/>
          <w:lang w:eastAsia="ja-JP"/>
        </w:rPr>
        <w:t>:</w:t>
      </w:r>
    </w:p>
    <w:p w14:paraId="2DF8EBEA" w14:textId="3D1FE3C4" w:rsidR="00AD0D9A" w:rsidRDefault="00AD0D9A" w:rsidP="00AD0D9A">
      <w:pPr>
        <w:pStyle w:val="BodyText"/>
        <w:jc w:val="center"/>
        <w:rPr>
          <w:rFonts w:cs="Times New Roman"/>
          <w:lang w:eastAsia="ja-JP"/>
        </w:rPr>
      </w:pPr>
      <w:r w:rsidRPr="00996547">
        <w:rPr>
          <w:position w:val="-34"/>
        </w:rPr>
        <w:object w:dxaOrig="6680" w:dyaOrig="800" w14:anchorId="3DFD6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5pt;height:40.3pt" o:ole="">
            <v:imagedata r:id="rId8" o:title=""/>
          </v:shape>
          <o:OLEObject Type="Embed" ProgID="Equation.3" ShapeID="_x0000_i1025" DrawAspect="Content" ObjectID="_1569169447" r:id="rId9"/>
        </w:object>
      </w:r>
    </w:p>
    <w:p w14:paraId="492D136E" w14:textId="4C3B2332" w:rsidR="00AD0D9A" w:rsidRDefault="00AD0D9A" w:rsidP="00692698">
      <w:pPr>
        <w:pStyle w:val="BodyText"/>
        <w:rPr>
          <w:rFonts w:cs="Times New Roman"/>
          <w:lang w:eastAsia="ja-JP"/>
        </w:rPr>
      </w:pPr>
      <w:r>
        <w:rPr>
          <w:rFonts w:cs="Times New Roman"/>
          <w:lang w:eastAsia="ja-JP"/>
        </w:rPr>
        <w:t>where</w:t>
      </w:r>
    </w:p>
    <w:p w14:paraId="13C204D1" w14:textId="1E67304F" w:rsidR="00AD0D9A" w:rsidRPr="006D5BAB" w:rsidRDefault="00AD0D9A" w:rsidP="005216FC">
      <w:pPr>
        <w:pStyle w:val="BodyText"/>
        <w:numPr>
          <w:ilvl w:val="0"/>
          <w:numId w:val="10"/>
        </w:numPr>
        <w:spacing w:after="0"/>
        <w:jc w:val="both"/>
        <w:rPr>
          <w:rFonts w:cs="Times New Roman"/>
          <w:lang w:eastAsia="ja-JP"/>
        </w:rPr>
      </w:pPr>
      <w:r w:rsidRPr="00FC2A48">
        <w:rPr>
          <w:color w:val="000000" w:themeColor="text1"/>
          <w:position w:val="-12"/>
        </w:rPr>
        <w:object w:dxaOrig="999" w:dyaOrig="320" w14:anchorId="257256C0">
          <v:shape id="_x0000_i1026" type="#_x0000_t75" style="width:50.5pt;height:15.6pt" o:ole="">
            <v:imagedata r:id="rId10" o:title=""/>
          </v:shape>
          <o:OLEObject Type="Embed" ProgID="Equation.3" ShapeID="_x0000_i1026" DrawAspect="Content" ObjectID="_1569169448" r:id="rId11"/>
        </w:object>
      </w:r>
      <w:r w:rsidRPr="006D5BAB">
        <w:rPr>
          <w:color w:val="000000" w:themeColor="text1"/>
        </w:rPr>
        <w:t xml:space="preserve"> is the configured UE transmit power</w:t>
      </w:r>
    </w:p>
    <w:p w14:paraId="77B517D8" w14:textId="5016D5C3" w:rsidR="00AD0D9A" w:rsidRPr="006D5BAB" w:rsidRDefault="00AD0D9A" w:rsidP="005216FC">
      <w:pPr>
        <w:pStyle w:val="BodyText"/>
        <w:numPr>
          <w:ilvl w:val="0"/>
          <w:numId w:val="10"/>
        </w:numPr>
        <w:spacing w:after="0"/>
        <w:jc w:val="both"/>
        <w:rPr>
          <w:rFonts w:cs="Times New Roman"/>
          <w:lang w:eastAsia="ja-JP"/>
        </w:rPr>
      </w:pPr>
      <w:r w:rsidRPr="00FC2A48">
        <w:rPr>
          <w:color w:val="000000" w:themeColor="text1"/>
          <w:position w:val="-12"/>
        </w:rPr>
        <w:object w:dxaOrig="1140" w:dyaOrig="320" w14:anchorId="60B6449C">
          <v:shape id="_x0000_i1027" type="#_x0000_t75" style="width:56.95pt;height:15.6pt" o:ole="">
            <v:imagedata r:id="rId12" o:title=""/>
          </v:shape>
          <o:OLEObject Type="Embed" ProgID="Equation.3" ShapeID="_x0000_i1027" DrawAspect="Content" ObjectID="_1569169449" r:id="rId13"/>
        </w:object>
      </w:r>
      <w:r w:rsidRPr="006D5BAB">
        <w:rPr>
          <w:color w:val="000000" w:themeColor="text1"/>
        </w:rPr>
        <w:t xml:space="preserve"> represents the bandwidth of the PUSCH resource assignment given in terms of the number of resources blocks</w:t>
      </w:r>
    </w:p>
    <w:p w14:paraId="17137EEC" w14:textId="1113B486" w:rsidR="00AD0D9A" w:rsidRPr="00FC2A48" w:rsidRDefault="00AD0D9A" w:rsidP="005216FC">
      <w:pPr>
        <w:pStyle w:val="BodyText"/>
        <w:numPr>
          <w:ilvl w:val="0"/>
          <w:numId w:val="10"/>
        </w:numPr>
        <w:spacing w:after="0"/>
        <w:jc w:val="both"/>
        <w:rPr>
          <w:rFonts w:cs="Times New Roman"/>
          <w:lang w:eastAsia="ja-JP"/>
        </w:rPr>
      </w:pPr>
      <w:r w:rsidRPr="00FC2A48">
        <w:rPr>
          <w:color w:val="000000" w:themeColor="text1"/>
          <w:position w:val="-14"/>
        </w:rPr>
        <w:object w:dxaOrig="920" w:dyaOrig="380" w14:anchorId="5DB11909">
          <v:shape id="_x0000_i1028" type="#_x0000_t75" style="width:45.65pt;height:18.8pt" o:ole="">
            <v:imagedata r:id="rId14" o:title=""/>
          </v:shape>
          <o:OLEObject Type="Embed" ProgID="Equation.3" ShapeID="_x0000_i1028" DrawAspect="Content" ObjectID="_1569169450" r:id="rId15"/>
        </w:object>
      </w:r>
      <w:r w:rsidRPr="006D5BAB">
        <w:rPr>
          <w:color w:val="000000" w:themeColor="text1"/>
        </w:rPr>
        <w:t xml:space="preserve"> is given by the sum of a cell specific component </w:t>
      </w:r>
      <w:r w:rsidRPr="00FC2A48">
        <w:rPr>
          <w:color w:val="000000" w:themeColor="text1"/>
          <w:position w:val="-14"/>
        </w:rPr>
        <w:object w:dxaOrig="1680" w:dyaOrig="380" w14:anchorId="35D52CFD">
          <v:shape id="_x0000_i1029" type="#_x0000_t75" style="width:83.8pt;height:18.8pt" o:ole="">
            <v:imagedata r:id="rId16" o:title=""/>
          </v:shape>
          <o:OLEObject Type="Embed" ProgID="Equation.3" ShapeID="_x0000_i1029" DrawAspect="Content" ObjectID="_1569169451" r:id="rId17"/>
        </w:object>
      </w:r>
      <w:r w:rsidRPr="006D5BAB">
        <w:rPr>
          <w:color w:val="000000" w:themeColor="text1"/>
        </w:rPr>
        <w:t xml:space="preserve"> and a UE specific component </w:t>
      </w:r>
      <w:r w:rsidRPr="00FC2A48">
        <w:rPr>
          <w:color w:val="000000" w:themeColor="text1"/>
          <w:position w:val="-14"/>
        </w:rPr>
        <w:object w:dxaOrig="1180" w:dyaOrig="380" w14:anchorId="0BC2307A">
          <v:shape id="_x0000_i1030" type="#_x0000_t75" style="width:59.1pt;height:18.8pt" o:ole="">
            <v:imagedata r:id="rId18" o:title=""/>
          </v:shape>
          <o:OLEObject Type="Embed" ProgID="Equation.3" ShapeID="_x0000_i1030" DrawAspect="Content" ObjectID="_1569169452" r:id="rId19"/>
        </w:object>
      </w:r>
      <w:r w:rsidRPr="006D5BAB">
        <w:rPr>
          <w:color w:val="000000" w:themeColor="text1"/>
        </w:rPr>
        <w:t xml:space="preserve"> </w:t>
      </w:r>
      <w:r w:rsidR="00D466A3" w:rsidRPr="006D5BAB">
        <w:rPr>
          <w:color w:val="000000" w:themeColor="text1"/>
        </w:rPr>
        <w:t xml:space="preserve">for serving cell </w:t>
      </w:r>
      <w:r w:rsidR="00D466A3" w:rsidRPr="006D5BAB">
        <w:rPr>
          <w:rFonts w:cs="Times New Roman"/>
          <w:i/>
          <w:lang w:eastAsia="ja-JP"/>
        </w:rPr>
        <w:t>c</w:t>
      </w:r>
      <w:r w:rsidR="00717EE5" w:rsidRPr="006D5BAB">
        <w:rPr>
          <w:rFonts w:cs="Times New Roman"/>
          <w:lang w:eastAsia="ja-JP"/>
        </w:rPr>
        <w:t xml:space="preserve">.  </w:t>
      </w:r>
      <w:r w:rsidR="00717EE5">
        <w:rPr>
          <w:rFonts w:cs="Times New Roman"/>
          <w:lang w:eastAsia="ja-JP"/>
        </w:rPr>
        <w:t xml:space="preserve">We’ll henceforth refer to </w:t>
      </w:r>
      <w:r w:rsidR="00717EE5" w:rsidRPr="00FC2A48">
        <w:rPr>
          <w:color w:val="000000" w:themeColor="text1"/>
          <w:position w:val="-14"/>
        </w:rPr>
        <w:object w:dxaOrig="920" w:dyaOrig="380" w14:anchorId="70F8BA65">
          <v:shape id="_x0000_i1031" type="#_x0000_t75" style="width:45.65pt;height:18.8pt" o:ole="">
            <v:imagedata r:id="rId14" o:title=""/>
          </v:shape>
          <o:OLEObject Type="Embed" ProgID="Equation.3" ShapeID="_x0000_i1031" DrawAspect="Content" ObjectID="_1569169453" r:id="rId20"/>
        </w:object>
      </w:r>
      <w:r w:rsidR="00717EE5">
        <w:rPr>
          <w:rFonts w:cs="Times New Roman"/>
          <w:lang w:eastAsia="ja-JP"/>
        </w:rPr>
        <w:t xml:space="preserve"> simply as </w:t>
      </w:r>
      <w:r w:rsidR="00717EE5">
        <w:rPr>
          <w:noProof/>
        </w:rPr>
        <w:t>P</w:t>
      </w:r>
      <w:r w:rsidR="00717EE5" w:rsidRPr="00D93770">
        <w:rPr>
          <w:noProof/>
          <w:vertAlign w:val="subscript"/>
        </w:rPr>
        <w:t>0</w:t>
      </w:r>
      <w:r w:rsidR="00717EE5">
        <w:rPr>
          <w:noProof/>
        </w:rPr>
        <w:t>.</w:t>
      </w:r>
    </w:p>
    <w:p w14:paraId="17F12A44" w14:textId="485A5FAE" w:rsidR="00D466A3" w:rsidRPr="006D5BAB" w:rsidRDefault="00D466A3" w:rsidP="005216FC">
      <w:pPr>
        <w:pStyle w:val="BodyText"/>
        <w:numPr>
          <w:ilvl w:val="0"/>
          <w:numId w:val="10"/>
        </w:numPr>
        <w:spacing w:after="0"/>
        <w:jc w:val="both"/>
        <w:rPr>
          <w:rFonts w:cs="Times New Roman"/>
          <w:lang w:eastAsia="ja-JP"/>
        </w:rPr>
      </w:pPr>
      <w:r w:rsidRPr="00FC2A48">
        <w:rPr>
          <w:color w:val="000000" w:themeColor="text1"/>
          <w:position w:val="-10"/>
        </w:rPr>
        <w:object w:dxaOrig="2980" w:dyaOrig="300" w14:anchorId="1AABE717">
          <v:shape id="_x0000_i1032" type="#_x0000_t75" style="width:149.35pt;height:15.05pt" o:ole="">
            <v:imagedata r:id="rId21" o:title=""/>
          </v:shape>
          <o:OLEObject Type="Embed" ProgID="Equation.3" ShapeID="_x0000_i1032" DrawAspect="Content" ObjectID="_1569169454" r:id="rId22"/>
        </w:object>
      </w:r>
      <w:r w:rsidRPr="006D5BAB">
        <w:rPr>
          <w:color w:val="000000" w:themeColor="text1"/>
        </w:rPr>
        <w:t xml:space="preserve"> is a fractional power control parameter for serving cell </w:t>
      </w:r>
      <w:r w:rsidRPr="006D5BAB">
        <w:rPr>
          <w:i/>
          <w:color w:val="000000" w:themeColor="text1"/>
        </w:rPr>
        <w:t>c</w:t>
      </w:r>
    </w:p>
    <w:p w14:paraId="06084C79" w14:textId="5D21E0D9" w:rsidR="00D466A3" w:rsidRPr="006D5BAB" w:rsidRDefault="00D466A3" w:rsidP="005216FC">
      <w:pPr>
        <w:pStyle w:val="IvDInstructiontext"/>
        <w:numPr>
          <w:ilvl w:val="0"/>
          <w:numId w:val="10"/>
        </w:numPr>
        <w:spacing w:before="0"/>
        <w:jc w:val="both"/>
        <w:rPr>
          <w:rFonts w:asciiTheme="minorHAnsi" w:eastAsiaTheme="minorHAnsi" w:hAnsiTheme="minorHAnsi" w:cstheme="minorBidi"/>
          <w:i w:val="0"/>
          <w:color w:val="000000" w:themeColor="text1"/>
          <w:spacing w:val="0"/>
          <w:sz w:val="22"/>
          <w:szCs w:val="22"/>
        </w:rPr>
      </w:pPr>
      <w:r w:rsidRPr="00FC2A48">
        <w:rPr>
          <w:rFonts w:asciiTheme="minorHAnsi" w:hAnsiTheme="minorHAnsi"/>
          <w:color w:val="000000" w:themeColor="text1"/>
          <w:position w:val="-10"/>
          <w:sz w:val="22"/>
          <w:szCs w:val="22"/>
        </w:rPr>
        <w:object w:dxaOrig="380" w:dyaOrig="300" w14:anchorId="23C1952C">
          <v:shape id="_x0000_i1033" type="#_x0000_t75" style="width:18.25pt;height:15.05pt" o:ole="">
            <v:imagedata r:id="rId23" o:title=""/>
          </v:shape>
          <o:OLEObject Type="Embed" ProgID="Equation.3" ShapeID="_x0000_i1033" DrawAspect="Content" ObjectID="_1569169455" r:id="rId24"/>
        </w:object>
      </w:r>
      <w:r w:rsidRPr="006D5BAB">
        <w:rPr>
          <w:rFonts w:asciiTheme="minorHAnsi" w:eastAsiaTheme="minorHAnsi" w:hAnsiTheme="minorHAnsi" w:cstheme="minorBidi"/>
          <w:i w:val="0"/>
          <w:color w:val="000000" w:themeColor="text1"/>
          <w:spacing w:val="0"/>
          <w:sz w:val="22"/>
          <w:szCs w:val="22"/>
        </w:rPr>
        <w:t xml:space="preserve"> represents the downlink pathloss estimate calculated in the UE for serving cell </w:t>
      </w:r>
      <w:r w:rsidRPr="006D5BAB">
        <w:rPr>
          <w:rFonts w:asciiTheme="minorHAnsi" w:eastAsiaTheme="minorHAnsi" w:hAnsiTheme="minorHAnsi" w:cstheme="minorBidi"/>
          <w:color w:val="000000" w:themeColor="text1"/>
          <w:spacing w:val="0"/>
          <w:sz w:val="22"/>
          <w:szCs w:val="22"/>
        </w:rPr>
        <w:t>c</w:t>
      </w:r>
      <w:r w:rsidRPr="006D5BAB">
        <w:rPr>
          <w:rFonts w:asciiTheme="minorHAnsi" w:eastAsiaTheme="minorHAnsi" w:hAnsiTheme="minorHAnsi" w:cstheme="minorBidi"/>
          <w:i w:val="0"/>
          <w:color w:val="000000" w:themeColor="text1"/>
          <w:spacing w:val="0"/>
          <w:sz w:val="22"/>
          <w:szCs w:val="22"/>
        </w:rPr>
        <w:t xml:space="preserve"> in dB</w:t>
      </w:r>
    </w:p>
    <w:bookmarkStart w:id="0" w:name="OLE_LINK5"/>
    <w:bookmarkStart w:id="1" w:name="OLE_LINK6"/>
    <w:p w14:paraId="4E157FEF" w14:textId="141B20B8" w:rsidR="00D466A3" w:rsidRPr="006D5BAB" w:rsidRDefault="009D1CED" w:rsidP="005216FC">
      <w:pPr>
        <w:pStyle w:val="BodyText"/>
        <w:numPr>
          <w:ilvl w:val="0"/>
          <w:numId w:val="10"/>
        </w:numPr>
        <w:spacing w:after="0"/>
        <w:jc w:val="both"/>
        <w:rPr>
          <w:rFonts w:cs="Times New Roman"/>
          <w:lang w:eastAsia="ja-JP"/>
        </w:rPr>
      </w:pPr>
      <w:r w:rsidRPr="009D1CED">
        <w:rPr>
          <w:color w:val="000000" w:themeColor="text1"/>
          <w:position w:val="-14"/>
        </w:rPr>
        <w:object w:dxaOrig="3540" w:dyaOrig="380" w14:anchorId="08145E52">
          <v:shape id="_x0000_i1034" type="#_x0000_t75" style="width:176.8pt;height:18.25pt" o:ole="">
            <v:imagedata r:id="rId25" o:title=""/>
          </v:shape>
          <o:OLEObject Type="Embed" ProgID="Equation.3" ShapeID="_x0000_i1034" DrawAspect="Content" ObjectID="_1569169456" r:id="rId26"/>
        </w:object>
      </w:r>
      <w:bookmarkEnd w:id="0"/>
      <w:bookmarkEnd w:id="1"/>
      <w:r w:rsidR="00C26D51" w:rsidRPr="006D5BAB">
        <w:rPr>
          <w:color w:val="000000" w:themeColor="text1"/>
        </w:rPr>
        <w:t xml:space="preserve"> </w:t>
      </w:r>
      <w:r w:rsidR="00FC2A48" w:rsidRPr="006D5BAB">
        <w:rPr>
          <w:color w:val="000000" w:themeColor="text1"/>
        </w:rPr>
        <w:t xml:space="preserve">is the current PUSCH power control adjustment state for serving cell </w:t>
      </w:r>
      <w:r w:rsidR="00FC2A48" w:rsidRPr="006D5BAB">
        <w:rPr>
          <w:i/>
          <w:color w:val="000000" w:themeColor="text1"/>
        </w:rPr>
        <w:t>c</w:t>
      </w:r>
      <w:r w:rsidR="00FC2A48" w:rsidRPr="006D5BAB">
        <w:rPr>
          <w:color w:val="000000" w:themeColor="text1"/>
        </w:rPr>
        <w:t xml:space="preserve">, where </w:t>
      </w:r>
      <w:r w:rsidR="00FC2A48" w:rsidRPr="00FC2A48">
        <w:rPr>
          <w:color w:val="000000" w:themeColor="text1"/>
          <w:position w:val="-12"/>
        </w:rPr>
        <w:object w:dxaOrig="1939" w:dyaOrig="320" w14:anchorId="2111FC87">
          <v:shape id="_x0000_i1035" type="#_x0000_t75" style="width:96.7pt;height:15.6pt" o:ole="">
            <v:imagedata r:id="rId27" o:title=""/>
          </v:shape>
          <o:OLEObject Type="Embed" ProgID="Equation.3" ShapeID="_x0000_i1035" DrawAspect="Content" ObjectID="_1569169457" r:id="rId28"/>
        </w:object>
      </w:r>
      <w:r w:rsidR="00FC2A48" w:rsidRPr="006D5BAB">
        <w:rPr>
          <w:color w:val="000000" w:themeColor="text1"/>
        </w:rPr>
        <w:t xml:space="preserve"> is the TPC command signaled to the UE at subframe </w:t>
      </w:r>
      <w:r w:rsidR="00FC2A48" w:rsidRPr="00FC2A48">
        <w:rPr>
          <w:color w:val="000000" w:themeColor="text1"/>
          <w:position w:val="-10"/>
        </w:rPr>
        <w:object w:dxaOrig="940" w:dyaOrig="300" w14:anchorId="4F32B65B">
          <v:shape id="_x0000_i1036" type="#_x0000_t75" style="width:47.8pt;height:15.05pt" o:ole="">
            <v:imagedata r:id="rId29" o:title=""/>
          </v:shape>
          <o:OLEObject Type="Embed" ProgID="Equation.3" ShapeID="_x0000_i1036" DrawAspect="Content" ObjectID="_1569169458" r:id="rId30"/>
        </w:object>
      </w:r>
      <w:r w:rsidR="00037AAD" w:rsidRPr="006D5BAB">
        <w:rPr>
          <w:color w:val="000000" w:themeColor="text1"/>
        </w:rPr>
        <w:t>.</w:t>
      </w:r>
    </w:p>
    <w:p w14:paraId="532A92EB" w14:textId="77777777" w:rsidR="00D466A3" w:rsidRPr="006D5BAB" w:rsidRDefault="00D466A3" w:rsidP="00D466A3">
      <w:pPr>
        <w:pStyle w:val="BodyText"/>
      </w:pPr>
    </w:p>
    <w:p w14:paraId="235335BD" w14:textId="1F294BCD" w:rsidR="00D466A3" w:rsidRDefault="00D466A3" w:rsidP="00FC2A48">
      <w:pPr>
        <w:pStyle w:val="Heading1"/>
        <w:jc w:val="both"/>
      </w:pPr>
      <w:r>
        <w:t xml:space="preserve">Implementation based </w:t>
      </w:r>
      <w:r w:rsidR="003C7E85">
        <w:t xml:space="preserve">open loop </w:t>
      </w:r>
      <w:r>
        <w:t>power control for UL interference mitigation</w:t>
      </w:r>
    </w:p>
    <w:p w14:paraId="37103F54" w14:textId="7307AFF2" w:rsidR="00AD0D9A" w:rsidRPr="006D5BAB" w:rsidRDefault="00FC2A48" w:rsidP="00C519BD">
      <w:pPr>
        <w:pStyle w:val="BodyText"/>
        <w:jc w:val="both"/>
        <w:rPr>
          <w:color w:val="000000" w:themeColor="text1"/>
        </w:rPr>
      </w:pPr>
      <w:r w:rsidRPr="006D5BAB">
        <w:t xml:space="preserve">In this section, we present results for an implementation based open loop power control solution for UL interference mitigation.  In this solution, the </w:t>
      </w:r>
      <w:r w:rsidR="00344D3E" w:rsidRPr="006D5BAB">
        <w:t xml:space="preserve">aerial UEs are configured with a different </w:t>
      </w:r>
      <w:r w:rsidR="00717EE5" w:rsidRPr="006D5BAB">
        <w:rPr>
          <w:noProof/>
        </w:rPr>
        <w:t>P</w:t>
      </w:r>
      <w:r w:rsidR="00717EE5" w:rsidRPr="006D5BAB">
        <w:rPr>
          <w:noProof/>
          <w:vertAlign w:val="subscript"/>
        </w:rPr>
        <w:t>0</w:t>
      </w:r>
      <w:r w:rsidR="00344D3E" w:rsidRPr="006D5BAB">
        <w:rPr>
          <w:color w:val="000000" w:themeColor="text1"/>
        </w:rPr>
        <w:t xml:space="preserve"> value (denoted as </w:t>
      </w:r>
      <w:r w:rsidR="00344D3E" w:rsidRPr="00FC2A48">
        <w:rPr>
          <w:color w:val="000000" w:themeColor="text1"/>
          <w:position w:val="-14"/>
        </w:rPr>
        <w:object w:dxaOrig="560" w:dyaOrig="380" w14:anchorId="51110334">
          <v:shape id="_x0000_i1037" type="#_x0000_t75" style="width:28.5pt;height:18.25pt" o:ole="">
            <v:imagedata r:id="rId31" o:title=""/>
          </v:shape>
          <o:OLEObject Type="Embed" ProgID="Equation.3" ShapeID="_x0000_i1037" DrawAspect="Content" ObjectID="_1569169459" r:id="rId32"/>
        </w:object>
      </w:r>
      <w:r w:rsidR="00344D3E" w:rsidRPr="006D5BAB">
        <w:rPr>
          <w:color w:val="000000" w:themeColor="text1"/>
        </w:rPr>
        <w:t xml:space="preserve">) from the </w:t>
      </w:r>
      <w:r w:rsidR="00717EE5" w:rsidRPr="006D5BAB">
        <w:rPr>
          <w:noProof/>
        </w:rPr>
        <w:t>P</w:t>
      </w:r>
      <w:r w:rsidR="00717EE5" w:rsidRPr="006D5BAB">
        <w:rPr>
          <w:noProof/>
          <w:vertAlign w:val="subscript"/>
        </w:rPr>
        <w:t>0</w:t>
      </w:r>
      <w:r w:rsidR="00344D3E" w:rsidRPr="006D5BAB">
        <w:rPr>
          <w:color w:val="000000" w:themeColor="text1"/>
        </w:rPr>
        <w:t xml:space="preserve"> value configured to the terrestrial UEs.  The </w:t>
      </w:r>
      <w:r w:rsidR="00717EE5" w:rsidRPr="006D5BAB">
        <w:rPr>
          <w:noProof/>
        </w:rPr>
        <w:t>P</w:t>
      </w:r>
      <w:r w:rsidR="00717EE5" w:rsidRPr="006D5BAB">
        <w:rPr>
          <w:noProof/>
          <w:vertAlign w:val="subscript"/>
        </w:rPr>
        <w:t>0</w:t>
      </w:r>
      <w:r w:rsidR="00344D3E" w:rsidRPr="006D5BAB">
        <w:rPr>
          <w:color w:val="000000" w:themeColor="text1"/>
        </w:rPr>
        <w:t xml:space="preserve"> value configured to the terrestrial UE is denoted as </w:t>
      </w:r>
      <w:r w:rsidR="00344D3E" w:rsidRPr="00FC2A48">
        <w:rPr>
          <w:color w:val="000000" w:themeColor="text1"/>
          <w:position w:val="-14"/>
        </w:rPr>
        <w:object w:dxaOrig="580" w:dyaOrig="380" w14:anchorId="2FC15B4D">
          <v:shape id="_x0000_i1038" type="#_x0000_t75" style="width:27.95pt;height:18.25pt" o:ole="">
            <v:imagedata r:id="rId33" o:title=""/>
          </v:shape>
          <o:OLEObject Type="Embed" ProgID="Equation.3" ShapeID="_x0000_i1038" DrawAspect="Content" ObjectID="_1569169460" r:id="rId34"/>
        </w:object>
      </w:r>
      <w:r w:rsidR="00344D3E" w:rsidRPr="006D5BAB">
        <w:rPr>
          <w:color w:val="000000" w:themeColor="text1"/>
        </w:rPr>
        <w:t>.</w:t>
      </w:r>
      <w:r w:rsidR="00C519BD" w:rsidRPr="006D5BAB">
        <w:rPr>
          <w:color w:val="000000" w:themeColor="text1"/>
        </w:rPr>
        <w:t xml:space="preserve">  Note that UEs can be configured with different </w:t>
      </w:r>
      <w:r w:rsidR="00717EE5" w:rsidRPr="006D5BAB">
        <w:rPr>
          <w:noProof/>
        </w:rPr>
        <w:t>P</w:t>
      </w:r>
      <w:r w:rsidR="00717EE5" w:rsidRPr="006D5BAB">
        <w:rPr>
          <w:noProof/>
          <w:vertAlign w:val="subscript"/>
        </w:rPr>
        <w:t>0</w:t>
      </w:r>
      <w:r w:rsidR="00C519BD" w:rsidRPr="006D5BAB">
        <w:rPr>
          <w:color w:val="000000" w:themeColor="text1"/>
        </w:rPr>
        <w:t xml:space="preserve"> values via the UE specific component </w:t>
      </w:r>
      <w:r w:rsidR="00C519BD" w:rsidRPr="00FC2A48">
        <w:rPr>
          <w:color w:val="000000" w:themeColor="text1"/>
          <w:position w:val="-14"/>
        </w:rPr>
        <w:object w:dxaOrig="1180" w:dyaOrig="380" w14:anchorId="5199DBE7">
          <v:shape id="_x0000_i1039" type="#_x0000_t75" style="width:59.1pt;height:18.25pt" o:ole="">
            <v:imagedata r:id="rId18" o:title=""/>
          </v:shape>
          <o:OLEObject Type="Embed" ProgID="Equation.3" ShapeID="_x0000_i1039" DrawAspect="Content" ObjectID="_1569169461" r:id="rId35"/>
        </w:object>
      </w:r>
      <w:r w:rsidR="00C519BD" w:rsidRPr="006D5BAB">
        <w:rPr>
          <w:color w:val="000000" w:themeColor="text1"/>
        </w:rPr>
        <w:t>.</w:t>
      </w:r>
    </w:p>
    <w:p w14:paraId="7EC9BB9C" w14:textId="2D38691C" w:rsidR="00F43095" w:rsidRDefault="00F43095" w:rsidP="00F43095">
      <w:pPr>
        <w:pStyle w:val="Heading2"/>
      </w:pPr>
      <w:r>
        <w:t>Performance Comparison 1</w:t>
      </w:r>
    </w:p>
    <w:p w14:paraId="793B2AAE" w14:textId="48EB458F" w:rsidR="00344D3E" w:rsidRDefault="00344D3E" w:rsidP="00F43095">
      <w:pPr>
        <w:pStyle w:val="BodyText"/>
        <w:jc w:val="both"/>
        <w:rPr>
          <w:color w:val="000000" w:themeColor="text1"/>
        </w:rPr>
      </w:pPr>
      <w:r w:rsidRPr="006D5BAB">
        <w:rPr>
          <w:color w:val="000000" w:themeColor="text1"/>
        </w:rPr>
        <w:t xml:space="preserve">We first compare the </w:t>
      </w:r>
      <w:r w:rsidR="00C519BD" w:rsidRPr="006D5BAB">
        <w:rPr>
          <w:color w:val="000000" w:themeColor="text1"/>
        </w:rPr>
        <w:t xml:space="preserve">performance of this open loop power control solution to the Case 5 baseline where all UEs are configured with a </w:t>
      </w:r>
      <w:r w:rsidR="00F23336" w:rsidRPr="006D5BAB">
        <w:rPr>
          <w:noProof/>
        </w:rPr>
        <w:t>P</w:t>
      </w:r>
      <w:r w:rsidR="00F23336" w:rsidRPr="006D5BAB">
        <w:rPr>
          <w:noProof/>
          <w:vertAlign w:val="subscript"/>
        </w:rPr>
        <w:t>0</w:t>
      </w:r>
      <w:r w:rsidR="00F43095" w:rsidRPr="006D5BAB">
        <w:rPr>
          <w:color w:val="000000" w:themeColor="text1"/>
        </w:rPr>
        <w:t xml:space="preserve"> value of -85 dBm (t</w:t>
      </w:r>
      <w:r w:rsidR="00C519BD" w:rsidRPr="006D5BAB">
        <w:rPr>
          <w:color w:val="000000" w:themeColor="text1"/>
        </w:rPr>
        <w:t>hat is</w:t>
      </w:r>
      <w:r w:rsidR="00F43095" w:rsidRPr="006D5BAB">
        <w:rPr>
          <w:color w:val="000000" w:themeColor="text1"/>
        </w:rPr>
        <w:t xml:space="preserve">, </w:t>
      </w:r>
      <w:r w:rsidR="00F43095" w:rsidRPr="00FC2A48">
        <w:rPr>
          <w:color w:val="000000" w:themeColor="text1"/>
          <w:position w:val="-14"/>
        </w:rPr>
        <w:object w:dxaOrig="580" w:dyaOrig="380" w14:anchorId="2A74BE56">
          <v:shape id="_x0000_i1040" type="#_x0000_t75" style="width:27.95pt;height:18.25pt" o:ole="">
            <v:imagedata r:id="rId33" o:title=""/>
          </v:shape>
          <o:OLEObject Type="Embed" ProgID="Equation.3" ShapeID="_x0000_i1040" DrawAspect="Content" ObjectID="_1569169462" r:id="rId36"/>
        </w:object>
      </w:r>
      <w:r w:rsidR="00F43095" w:rsidRPr="006D5BAB">
        <w:rPr>
          <w:color w:val="000000" w:themeColor="text1"/>
        </w:rPr>
        <w:t>=</w:t>
      </w:r>
      <w:r w:rsidR="00F43095" w:rsidRPr="00FC2A48">
        <w:rPr>
          <w:color w:val="000000" w:themeColor="text1"/>
          <w:position w:val="-14"/>
        </w:rPr>
        <w:object w:dxaOrig="560" w:dyaOrig="380" w14:anchorId="429D5BED">
          <v:shape id="_x0000_i1041" type="#_x0000_t75" style="width:28.5pt;height:18.25pt" o:ole="">
            <v:imagedata r:id="rId31" o:title=""/>
          </v:shape>
          <o:OLEObject Type="Embed" ProgID="Equation.3" ShapeID="_x0000_i1041" DrawAspect="Content" ObjectID="_1569169463" r:id="rId37"/>
        </w:object>
      </w:r>
      <w:r w:rsidR="00F43095" w:rsidRPr="006D5BAB">
        <w:rPr>
          <w:color w:val="000000" w:themeColor="text1"/>
        </w:rPr>
        <w:t>= -85 dBm).</w:t>
      </w:r>
      <w:r w:rsidR="00C519BD" w:rsidRPr="006D5BAB">
        <w:rPr>
          <w:color w:val="000000" w:themeColor="text1"/>
        </w:rPr>
        <w:t xml:space="preserve"> </w:t>
      </w:r>
      <w:r w:rsidR="00F43095" w:rsidRPr="006D5BAB">
        <w:rPr>
          <w:color w:val="000000" w:themeColor="text1"/>
        </w:rPr>
        <w:t xml:space="preserve"> </w:t>
      </w:r>
      <w:r w:rsidR="00F43095">
        <w:rPr>
          <w:color w:val="000000" w:themeColor="text1"/>
        </w:rPr>
        <w:t xml:space="preserve">The following </w:t>
      </w:r>
      <w:r w:rsidR="00F43095" w:rsidRPr="00FC2A48">
        <w:rPr>
          <w:color w:val="000000" w:themeColor="text1"/>
          <w:position w:val="-14"/>
        </w:rPr>
        <w:object w:dxaOrig="580" w:dyaOrig="380" w14:anchorId="1FABA9AC">
          <v:shape id="_x0000_i1042" type="#_x0000_t75" style="width:27.95pt;height:18.25pt" o:ole="">
            <v:imagedata r:id="rId33" o:title=""/>
          </v:shape>
          <o:OLEObject Type="Embed" ProgID="Equation.3" ShapeID="_x0000_i1042" DrawAspect="Content" ObjectID="_1569169464" r:id="rId38"/>
        </w:object>
      </w:r>
      <w:r w:rsidR="00F43095">
        <w:rPr>
          <w:color w:val="000000" w:themeColor="text1"/>
        </w:rPr>
        <w:t xml:space="preserve"> and </w:t>
      </w:r>
      <w:r w:rsidR="00F43095" w:rsidRPr="00FC2A48">
        <w:rPr>
          <w:color w:val="000000" w:themeColor="text1"/>
          <w:position w:val="-14"/>
        </w:rPr>
        <w:object w:dxaOrig="560" w:dyaOrig="380" w14:anchorId="054B29FC">
          <v:shape id="_x0000_i1043" type="#_x0000_t75" style="width:28.5pt;height:18.25pt" o:ole="">
            <v:imagedata r:id="rId31" o:title=""/>
          </v:shape>
          <o:OLEObject Type="Embed" ProgID="Equation.3" ShapeID="_x0000_i1043" DrawAspect="Content" ObjectID="_1569169465" r:id="rId39"/>
        </w:object>
      </w:r>
      <w:r w:rsidR="00F43095">
        <w:rPr>
          <w:color w:val="000000" w:themeColor="text1"/>
        </w:rPr>
        <w:t xml:space="preserve"> </w:t>
      </w:r>
      <w:r w:rsidR="00521141">
        <w:rPr>
          <w:color w:val="000000" w:themeColor="text1"/>
        </w:rPr>
        <w:t>set-up</w:t>
      </w:r>
      <w:r w:rsidR="00F43095">
        <w:rPr>
          <w:color w:val="000000" w:themeColor="text1"/>
        </w:rPr>
        <w:t>s are considered in this comparison:</w:t>
      </w:r>
    </w:p>
    <w:p w14:paraId="79B04894" w14:textId="46344698" w:rsidR="00344D3E" w:rsidRPr="00F43095" w:rsidRDefault="00521141" w:rsidP="005216FC">
      <w:pPr>
        <w:pStyle w:val="BodyText"/>
        <w:numPr>
          <w:ilvl w:val="0"/>
          <w:numId w:val="12"/>
        </w:numPr>
        <w:spacing w:after="0"/>
      </w:pPr>
      <w:r>
        <w:t>Set-up</w:t>
      </w:r>
      <w:r w:rsidR="00F43095">
        <w:t xml:space="preserve"> 1:  </w:t>
      </w:r>
      <w:r>
        <w:t xml:space="preserve">Open loop </w:t>
      </w:r>
      <w:r w:rsidR="00F43095" w:rsidRPr="00FC2A48">
        <w:rPr>
          <w:color w:val="000000" w:themeColor="text1"/>
          <w:position w:val="-14"/>
        </w:rPr>
        <w:object w:dxaOrig="580" w:dyaOrig="380" w14:anchorId="29828ECD">
          <v:shape id="_x0000_i1044" type="#_x0000_t75" style="width:27.95pt;height:18.25pt" o:ole="">
            <v:imagedata r:id="rId33" o:title=""/>
          </v:shape>
          <o:OLEObject Type="Embed" ProgID="Equation.3" ShapeID="_x0000_i1044" DrawAspect="Content" ObjectID="_1569169466" r:id="rId40"/>
        </w:object>
      </w:r>
      <w:r w:rsidR="00F43095">
        <w:rPr>
          <w:color w:val="000000" w:themeColor="text1"/>
        </w:rPr>
        <w:t>=</w:t>
      </w:r>
      <w:r w:rsidR="00F43095" w:rsidRPr="00FC2A48">
        <w:rPr>
          <w:color w:val="000000" w:themeColor="text1"/>
          <w:position w:val="-14"/>
        </w:rPr>
        <w:object w:dxaOrig="560" w:dyaOrig="380" w14:anchorId="10AD0B64">
          <v:shape id="_x0000_i1045" type="#_x0000_t75" style="width:28.5pt;height:18.25pt" o:ole="">
            <v:imagedata r:id="rId31" o:title=""/>
          </v:shape>
          <o:OLEObject Type="Embed" ProgID="Equation.3" ShapeID="_x0000_i1045" DrawAspect="Content" ObjectID="_1569169467" r:id="rId41"/>
        </w:object>
      </w:r>
      <w:r w:rsidR="00F43095">
        <w:rPr>
          <w:color w:val="000000" w:themeColor="text1"/>
        </w:rPr>
        <w:t>= -85 dBm</w:t>
      </w:r>
      <w:r w:rsidR="00F23336">
        <w:rPr>
          <w:color w:val="000000" w:themeColor="text1"/>
        </w:rPr>
        <w:t>, Case 5</w:t>
      </w:r>
    </w:p>
    <w:p w14:paraId="71EC96E4" w14:textId="304693A4" w:rsidR="00F43095" w:rsidRPr="00F43095" w:rsidRDefault="00521141" w:rsidP="005216FC">
      <w:pPr>
        <w:pStyle w:val="BodyText"/>
        <w:numPr>
          <w:ilvl w:val="0"/>
          <w:numId w:val="12"/>
        </w:numPr>
        <w:spacing w:after="0"/>
      </w:pPr>
      <w:r>
        <w:t>Set-up</w:t>
      </w:r>
      <w:r w:rsidR="00F43095">
        <w:t xml:space="preserve"> 2:  </w:t>
      </w:r>
      <w:r>
        <w:t xml:space="preserve">Open loop </w:t>
      </w:r>
      <w:r w:rsidR="00F43095" w:rsidRPr="00FC2A48">
        <w:rPr>
          <w:color w:val="000000" w:themeColor="text1"/>
          <w:position w:val="-14"/>
        </w:rPr>
        <w:object w:dxaOrig="580" w:dyaOrig="380" w14:anchorId="43971EF6">
          <v:shape id="_x0000_i1046" type="#_x0000_t75" style="width:27.95pt;height:18.25pt" o:ole="">
            <v:imagedata r:id="rId33" o:title=""/>
          </v:shape>
          <o:OLEObject Type="Embed" ProgID="Equation.3" ShapeID="_x0000_i1046" DrawAspect="Content" ObjectID="_1569169468" r:id="rId42"/>
        </w:object>
      </w:r>
      <w:r w:rsidR="00F43095">
        <w:rPr>
          <w:color w:val="000000" w:themeColor="text1"/>
        </w:rPr>
        <w:t>= -85 dBm,</w:t>
      </w:r>
      <w:r w:rsidR="00F43095" w:rsidRPr="00FC2A48">
        <w:rPr>
          <w:color w:val="000000" w:themeColor="text1"/>
        </w:rPr>
        <w:t xml:space="preserve"> </w:t>
      </w:r>
      <w:r w:rsidR="00F43095" w:rsidRPr="00FC2A48">
        <w:rPr>
          <w:color w:val="000000" w:themeColor="text1"/>
          <w:position w:val="-14"/>
        </w:rPr>
        <w:object w:dxaOrig="560" w:dyaOrig="380" w14:anchorId="178BA8D3">
          <v:shape id="_x0000_i1047" type="#_x0000_t75" style="width:28.5pt;height:18.25pt" o:ole="">
            <v:imagedata r:id="rId31" o:title=""/>
          </v:shape>
          <o:OLEObject Type="Embed" ProgID="Equation.3" ShapeID="_x0000_i1047" DrawAspect="Content" ObjectID="_1569169469" r:id="rId43"/>
        </w:object>
      </w:r>
      <w:r w:rsidR="00F43095">
        <w:rPr>
          <w:color w:val="000000" w:themeColor="text1"/>
        </w:rPr>
        <w:t>= -86 dBm</w:t>
      </w:r>
      <w:r w:rsidR="00F23336">
        <w:rPr>
          <w:color w:val="000000" w:themeColor="text1"/>
        </w:rPr>
        <w:t>, Case 5</w:t>
      </w:r>
    </w:p>
    <w:p w14:paraId="07E9F1A1" w14:textId="3421A690" w:rsidR="00F43095" w:rsidRPr="00B47401" w:rsidRDefault="00521141" w:rsidP="005216FC">
      <w:pPr>
        <w:pStyle w:val="BodyText"/>
        <w:numPr>
          <w:ilvl w:val="0"/>
          <w:numId w:val="12"/>
        </w:numPr>
        <w:spacing w:after="0"/>
      </w:pPr>
      <w:r>
        <w:lastRenderedPageBreak/>
        <w:t>Set-up</w:t>
      </w:r>
      <w:r w:rsidR="00F43095">
        <w:t xml:space="preserve"> 3:  </w:t>
      </w:r>
      <w:r>
        <w:t xml:space="preserve">Open loop </w:t>
      </w:r>
      <w:r w:rsidR="00F43095" w:rsidRPr="00FC2A48">
        <w:rPr>
          <w:color w:val="000000" w:themeColor="text1"/>
          <w:position w:val="-14"/>
        </w:rPr>
        <w:object w:dxaOrig="580" w:dyaOrig="380" w14:anchorId="187D3143">
          <v:shape id="_x0000_i1048" type="#_x0000_t75" style="width:27.95pt;height:18.25pt" o:ole="">
            <v:imagedata r:id="rId33" o:title=""/>
          </v:shape>
          <o:OLEObject Type="Embed" ProgID="Equation.3" ShapeID="_x0000_i1048" DrawAspect="Content" ObjectID="_1569169470" r:id="rId44"/>
        </w:object>
      </w:r>
      <w:r w:rsidR="00F43095">
        <w:rPr>
          <w:color w:val="000000" w:themeColor="text1"/>
        </w:rPr>
        <w:t>= -85 dBm,</w:t>
      </w:r>
      <w:r w:rsidR="00F43095" w:rsidRPr="00FC2A48">
        <w:rPr>
          <w:color w:val="000000" w:themeColor="text1"/>
        </w:rPr>
        <w:t xml:space="preserve"> </w:t>
      </w:r>
      <w:r w:rsidR="00F43095" w:rsidRPr="00FC2A48">
        <w:rPr>
          <w:color w:val="000000" w:themeColor="text1"/>
          <w:position w:val="-14"/>
        </w:rPr>
        <w:object w:dxaOrig="560" w:dyaOrig="380" w14:anchorId="15D783DA">
          <v:shape id="_x0000_i1049" type="#_x0000_t75" style="width:28.5pt;height:18.25pt" o:ole="">
            <v:imagedata r:id="rId31" o:title=""/>
          </v:shape>
          <o:OLEObject Type="Embed" ProgID="Equation.3" ShapeID="_x0000_i1049" DrawAspect="Content" ObjectID="_1569169471" r:id="rId45"/>
        </w:object>
      </w:r>
      <w:r w:rsidR="00F43095">
        <w:rPr>
          <w:color w:val="000000" w:themeColor="text1"/>
        </w:rPr>
        <w:t>= -87 dBm</w:t>
      </w:r>
      <w:r w:rsidR="00F23336">
        <w:rPr>
          <w:color w:val="000000" w:themeColor="text1"/>
        </w:rPr>
        <w:t>, Case 5</w:t>
      </w:r>
    </w:p>
    <w:p w14:paraId="3FA2EEAB" w14:textId="30DC8D1F" w:rsidR="00F43095" w:rsidRPr="00B47401" w:rsidRDefault="00521141" w:rsidP="005216FC">
      <w:pPr>
        <w:pStyle w:val="BodyText"/>
        <w:numPr>
          <w:ilvl w:val="0"/>
          <w:numId w:val="12"/>
        </w:numPr>
        <w:spacing w:after="0"/>
      </w:pPr>
      <w:r>
        <w:t>Set-up</w:t>
      </w:r>
      <w:r w:rsidR="00F43095">
        <w:t xml:space="preserve"> 4:  </w:t>
      </w:r>
      <w:r>
        <w:t xml:space="preserve">Open loop </w:t>
      </w:r>
      <w:r w:rsidR="00F43095" w:rsidRPr="00FC2A48">
        <w:rPr>
          <w:color w:val="000000" w:themeColor="text1"/>
          <w:position w:val="-14"/>
        </w:rPr>
        <w:object w:dxaOrig="580" w:dyaOrig="380" w14:anchorId="62B4984A">
          <v:shape id="_x0000_i1050" type="#_x0000_t75" style="width:27.95pt;height:18.25pt" o:ole="">
            <v:imagedata r:id="rId33" o:title=""/>
          </v:shape>
          <o:OLEObject Type="Embed" ProgID="Equation.3" ShapeID="_x0000_i1050" DrawAspect="Content" ObjectID="_1569169472" r:id="rId46"/>
        </w:object>
      </w:r>
      <w:r w:rsidR="00F43095">
        <w:rPr>
          <w:color w:val="000000" w:themeColor="text1"/>
        </w:rPr>
        <w:t>=-85 dBm,</w:t>
      </w:r>
      <w:r w:rsidR="00F43095" w:rsidRPr="00FC2A48">
        <w:rPr>
          <w:color w:val="000000" w:themeColor="text1"/>
        </w:rPr>
        <w:t xml:space="preserve"> </w:t>
      </w:r>
      <w:r w:rsidR="00F43095" w:rsidRPr="00FC2A48">
        <w:rPr>
          <w:color w:val="000000" w:themeColor="text1"/>
          <w:position w:val="-14"/>
        </w:rPr>
        <w:object w:dxaOrig="560" w:dyaOrig="380" w14:anchorId="45433DB4">
          <v:shape id="_x0000_i1051" type="#_x0000_t75" style="width:28.5pt;height:18.25pt" o:ole="">
            <v:imagedata r:id="rId31" o:title=""/>
          </v:shape>
          <o:OLEObject Type="Embed" ProgID="Equation.3" ShapeID="_x0000_i1051" DrawAspect="Content" ObjectID="_1569169473" r:id="rId47"/>
        </w:object>
      </w:r>
      <w:r w:rsidR="00F43095">
        <w:rPr>
          <w:color w:val="000000" w:themeColor="text1"/>
        </w:rPr>
        <w:t>= -8</w:t>
      </w:r>
      <w:r w:rsidR="009F68F3">
        <w:rPr>
          <w:color w:val="000000" w:themeColor="text1"/>
        </w:rPr>
        <w:t>8</w:t>
      </w:r>
      <w:r w:rsidR="00F43095">
        <w:rPr>
          <w:color w:val="000000" w:themeColor="text1"/>
        </w:rPr>
        <w:t xml:space="preserve"> dBm</w:t>
      </w:r>
      <w:r w:rsidR="00F23336">
        <w:rPr>
          <w:color w:val="000000" w:themeColor="text1"/>
        </w:rPr>
        <w:t>, Case 5</w:t>
      </w:r>
    </w:p>
    <w:p w14:paraId="17A2FB8B" w14:textId="69A6FBDD" w:rsidR="009F68F3" w:rsidRPr="00B47401" w:rsidRDefault="00521141" w:rsidP="005216FC">
      <w:pPr>
        <w:pStyle w:val="BodyText"/>
        <w:numPr>
          <w:ilvl w:val="0"/>
          <w:numId w:val="12"/>
        </w:numPr>
        <w:spacing w:after="0"/>
      </w:pPr>
      <w:r>
        <w:t>Set-up</w:t>
      </w:r>
      <w:r w:rsidR="009F68F3">
        <w:t xml:space="preserve"> 5:  </w:t>
      </w:r>
      <w:r>
        <w:t xml:space="preserve">Open loop </w:t>
      </w:r>
      <w:r w:rsidR="009F68F3" w:rsidRPr="00FC2A48">
        <w:rPr>
          <w:color w:val="000000" w:themeColor="text1"/>
          <w:position w:val="-14"/>
        </w:rPr>
        <w:object w:dxaOrig="580" w:dyaOrig="380" w14:anchorId="24CB7380">
          <v:shape id="_x0000_i1052" type="#_x0000_t75" style="width:27.95pt;height:18.25pt" o:ole="">
            <v:imagedata r:id="rId33" o:title=""/>
          </v:shape>
          <o:OLEObject Type="Embed" ProgID="Equation.3" ShapeID="_x0000_i1052" DrawAspect="Content" ObjectID="_1569169474" r:id="rId48"/>
        </w:object>
      </w:r>
      <w:r w:rsidR="009F68F3">
        <w:rPr>
          <w:color w:val="000000" w:themeColor="text1"/>
        </w:rPr>
        <w:t>=-85 dBm,</w:t>
      </w:r>
      <w:r w:rsidR="009F68F3" w:rsidRPr="00FC2A48">
        <w:rPr>
          <w:color w:val="000000" w:themeColor="text1"/>
        </w:rPr>
        <w:t xml:space="preserve"> </w:t>
      </w:r>
      <w:r w:rsidR="009F68F3" w:rsidRPr="00FC2A48">
        <w:rPr>
          <w:color w:val="000000" w:themeColor="text1"/>
          <w:position w:val="-14"/>
        </w:rPr>
        <w:object w:dxaOrig="560" w:dyaOrig="380" w14:anchorId="2C1AB51E">
          <v:shape id="_x0000_i1053" type="#_x0000_t75" style="width:27.95pt;height:18.8pt" o:ole="">
            <v:imagedata r:id="rId31" o:title=""/>
          </v:shape>
          <o:OLEObject Type="Embed" ProgID="Equation.3" ShapeID="_x0000_i1053" DrawAspect="Content" ObjectID="_1569169475" r:id="rId49"/>
        </w:object>
      </w:r>
      <w:r w:rsidR="009F68F3">
        <w:rPr>
          <w:color w:val="000000" w:themeColor="text1"/>
        </w:rPr>
        <w:t>= -89 dBm</w:t>
      </w:r>
      <w:r w:rsidR="00F23336">
        <w:rPr>
          <w:color w:val="000000" w:themeColor="text1"/>
        </w:rPr>
        <w:t>, Case 5</w:t>
      </w:r>
    </w:p>
    <w:p w14:paraId="40A51757" w14:textId="4EE4BDF3" w:rsidR="00F43095" w:rsidRPr="00B47401" w:rsidRDefault="00521141" w:rsidP="005216FC">
      <w:pPr>
        <w:pStyle w:val="BodyText"/>
        <w:numPr>
          <w:ilvl w:val="0"/>
          <w:numId w:val="12"/>
        </w:numPr>
        <w:spacing w:after="0"/>
      </w:pPr>
      <w:r>
        <w:t>Set-up</w:t>
      </w:r>
      <w:r w:rsidR="009F68F3">
        <w:t xml:space="preserve"> 6:  </w:t>
      </w:r>
      <w:r>
        <w:t xml:space="preserve">Open loop </w:t>
      </w:r>
      <w:r w:rsidR="009F68F3" w:rsidRPr="00FC2A48">
        <w:rPr>
          <w:color w:val="000000" w:themeColor="text1"/>
          <w:position w:val="-14"/>
        </w:rPr>
        <w:object w:dxaOrig="580" w:dyaOrig="380" w14:anchorId="6298CD73">
          <v:shape id="_x0000_i1054" type="#_x0000_t75" style="width:28.5pt;height:18.8pt" o:ole="">
            <v:imagedata r:id="rId33" o:title=""/>
          </v:shape>
          <o:OLEObject Type="Embed" ProgID="Equation.3" ShapeID="_x0000_i1054" DrawAspect="Content" ObjectID="_1569169476" r:id="rId50"/>
        </w:object>
      </w:r>
      <w:r w:rsidR="009F68F3">
        <w:rPr>
          <w:color w:val="000000" w:themeColor="text1"/>
        </w:rPr>
        <w:t>=-85 dBm,</w:t>
      </w:r>
      <w:r w:rsidR="009F68F3" w:rsidRPr="00FC2A48">
        <w:rPr>
          <w:color w:val="000000" w:themeColor="text1"/>
        </w:rPr>
        <w:t xml:space="preserve"> </w:t>
      </w:r>
      <w:r w:rsidR="009F68F3" w:rsidRPr="00FC2A48">
        <w:rPr>
          <w:color w:val="000000" w:themeColor="text1"/>
          <w:position w:val="-14"/>
        </w:rPr>
        <w:object w:dxaOrig="560" w:dyaOrig="380" w14:anchorId="1B0E9955">
          <v:shape id="_x0000_i1055" type="#_x0000_t75" style="width:27.95pt;height:18.8pt" o:ole="">
            <v:imagedata r:id="rId31" o:title=""/>
          </v:shape>
          <o:OLEObject Type="Embed" ProgID="Equation.3" ShapeID="_x0000_i1055" DrawAspect="Content" ObjectID="_1569169477" r:id="rId51"/>
        </w:object>
      </w:r>
      <w:r w:rsidR="009F68F3">
        <w:rPr>
          <w:color w:val="000000" w:themeColor="text1"/>
        </w:rPr>
        <w:t>= -90 dBm</w:t>
      </w:r>
      <w:r w:rsidR="00F23336">
        <w:rPr>
          <w:color w:val="000000" w:themeColor="text1"/>
        </w:rPr>
        <w:t>, Case 5</w:t>
      </w:r>
    </w:p>
    <w:p w14:paraId="64044FCB" w14:textId="58740F6C" w:rsidR="00125C7C" w:rsidRPr="006D5BAB" w:rsidRDefault="009F68F3" w:rsidP="009F68F3">
      <w:pPr>
        <w:pStyle w:val="BodyText"/>
        <w:jc w:val="both"/>
        <w:rPr>
          <w:color w:val="000000" w:themeColor="text1"/>
        </w:rPr>
      </w:pPr>
      <w:r w:rsidRPr="006D5BAB">
        <w:t xml:space="preserve">The uplink terrestrial UE throughput results for UMa-AV scenario are given in </w:t>
      </w:r>
      <w:r>
        <w:fldChar w:fldCharType="begin"/>
      </w:r>
      <w:r w:rsidRPr="006D5BAB">
        <w:instrText xml:space="preserve"> REF _Ref494283664 \h </w:instrText>
      </w:r>
      <w:r>
        <w:fldChar w:fldCharType="separate"/>
      </w:r>
      <w:r w:rsidR="00D63EE9" w:rsidRPr="006D5BAB">
        <w:t xml:space="preserve">Table </w:t>
      </w:r>
      <w:r w:rsidR="00D63EE9" w:rsidRPr="006D5BAB">
        <w:rPr>
          <w:noProof/>
        </w:rPr>
        <w:t>1</w:t>
      </w:r>
      <w:r>
        <w:fldChar w:fldCharType="end"/>
      </w:r>
      <w:r w:rsidRPr="006D5BAB">
        <w:t xml:space="preserve"> and </w:t>
      </w:r>
      <w:r>
        <w:fldChar w:fldCharType="begin"/>
      </w:r>
      <w:r w:rsidRPr="006D5BAB">
        <w:instrText xml:space="preserve"> REF _Ref494283681 \h </w:instrText>
      </w:r>
      <w:r>
        <w:fldChar w:fldCharType="separate"/>
      </w:r>
      <w:r w:rsidR="00D63EE9" w:rsidRPr="006D5BAB">
        <w:t xml:space="preserve">Table </w:t>
      </w:r>
      <w:r w:rsidR="00D63EE9" w:rsidRPr="006D5BAB">
        <w:rPr>
          <w:noProof/>
        </w:rPr>
        <w:t>2</w:t>
      </w:r>
      <w:r>
        <w:fldChar w:fldCharType="end"/>
      </w:r>
      <w:r w:rsidRPr="006D5BAB">
        <w:t xml:space="preserve"> for baseline RUs of 20% and 50%, respectively.  The terrestrial UE uplink throughput gains are summarized in </w:t>
      </w:r>
      <w:r>
        <w:fldChar w:fldCharType="begin"/>
      </w:r>
      <w:r w:rsidRPr="006D5BAB">
        <w:instrText xml:space="preserve"> REF _Ref494283816 \h </w:instrText>
      </w:r>
      <w:r>
        <w:fldChar w:fldCharType="separate"/>
      </w:r>
      <w:r w:rsidR="00D63EE9" w:rsidRPr="006D5BAB">
        <w:t xml:space="preserve">Figure </w:t>
      </w:r>
      <w:r w:rsidR="00D63EE9" w:rsidRPr="006D5BAB">
        <w:rPr>
          <w:noProof/>
        </w:rPr>
        <w:t>1</w:t>
      </w:r>
      <w:r>
        <w:fldChar w:fldCharType="end"/>
      </w:r>
      <w:r w:rsidR="00717EE5" w:rsidRPr="006D5BAB">
        <w:t xml:space="preserve">.  Note that the </w:t>
      </w:r>
      <w:r w:rsidR="00521141">
        <w:t>set-up</w:t>
      </w:r>
      <w:r w:rsidR="00717EE5" w:rsidRPr="006D5BAB">
        <w:t xml:space="preserve"> number is shown in the horizontal axis.  From Figure 1, it is evident that the terrestrial UE throughput performance can be improved when compared to case 5 by configuring the aerial UEs with a lower </w:t>
      </w:r>
      <w:r w:rsidR="00717EE5" w:rsidRPr="006D5BAB">
        <w:rPr>
          <w:noProof/>
        </w:rPr>
        <w:t>P</w:t>
      </w:r>
      <w:r w:rsidR="00717EE5" w:rsidRPr="006D5BAB">
        <w:rPr>
          <w:noProof/>
          <w:vertAlign w:val="subscript"/>
        </w:rPr>
        <w:t>0</w:t>
      </w:r>
      <w:r w:rsidR="00717EE5" w:rsidRPr="006D5BAB">
        <w:t xml:space="preserve"> value.  </w:t>
      </w:r>
      <w:r w:rsidR="00A530D1" w:rsidRPr="006D5BAB">
        <w:t>W</w:t>
      </w:r>
      <w:r w:rsidR="00717EE5" w:rsidRPr="006D5BAB">
        <w:t xml:space="preserve">hen </w:t>
      </w:r>
      <w:r w:rsidR="00717EE5" w:rsidRPr="00FC2A48">
        <w:rPr>
          <w:color w:val="000000" w:themeColor="text1"/>
          <w:position w:val="-14"/>
        </w:rPr>
        <w:object w:dxaOrig="560" w:dyaOrig="380" w14:anchorId="269F2805">
          <v:shape id="_x0000_i1056" type="#_x0000_t75" style="width:28.5pt;height:18.25pt" o:ole="">
            <v:imagedata r:id="rId31" o:title=""/>
          </v:shape>
          <o:OLEObject Type="Embed" ProgID="Equation.3" ShapeID="_x0000_i1056" DrawAspect="Content" ObjectID="_1569169478" r:id="rId52"/>
        </w:object>
      </w:r>
      <w:r w:rsidR="00717EE5" w:rsidRPr="006D5BAB">
        <w:rPr>
          <w:color w:val="000000" w:themeColor="text1"/>
        </w:rPr>
        <w:t xml:space="preserve"> </w:t>
      </w:r>
      <w:r w:rsidR="00A530D1" w:rsidRPr="006D5BAB">
        <w:rPr>
          <w:color w:val="000000" w:themeColor="text1"/>
        </w:rPr>
        <w:t xml:space="preserve">is </w:t>
      </w:r>
      <w:r w:rsidR="00717EE5" w:rsidRPr="006D5BAB">
        <w:rPr>
          <w:color w:val="000000" w:themeColor="text1"/>
        </w:rPr>
        <w:t xml:space="preserve">gradually reduced from -85dBm to -88dBm, notable </w:t>
      </w:r>
      <w:r w:rsidR="00A530D1" w:rsidRPr="006D5BAB">
        <w:rPr>
          <w:color w:val="000000" w:themeColor="text1"/>
        </w:rPr>
        <w:t xml:space="preserve">terrestrial UE throughput </w:t>
      </w:r>
      <w:r w:rsidR="00717EE5" w:rsidRPr="006D5BAB">
        <w:rPr>
          <w:color w:val="000000" w:themeColor="text1"/>
        </w:rPr>
        <w:t xml:space="preserve">gains can be </w:t>
      </w:r>
      <w:r w:rsidR="00A530D1" w:rsidRPr="006D5BAB">
        <w:rPr>
          <w:color w:val="000000" w:themeColor="text1"/>
        </w:rPr>
        <w:t xml:space="preserve">observed.  However, reducing </w:t>
      </w:r>
      <w:r w:rsidR="00A530D1" w:rsidRPr="00FC2A48">
        <w:rPr>
          <w:color w:val="000000" w:themeColor="text1"/>
          <w:position w:val="-14"/>
        </w:rPr>
        <w:object w:dxaOrig="560" w:dyaOrig="380" w14:anchorId="4D4F2730">
          <v:shape id="_x0000_i1057" type="#_x0000_t75" style="width:28.5pt;height:18.25pt" o:ole="">
            <v:imagedata r:id="rId31" o:title=""/>
          </v:shape>
          <o:OLEObject Type="Embed" ProgID="Equation.3" ShapeID="_x0000_i1057" DrawAspect="Content" ObjectID="_1569169479" r:id="rId53"/>
        </w:object>
      </w:r>
      <w:r w:rsidR="00A530D1" w:rsidRPr="006D5BAB">
        <w:rPr>
          <w:color w:val="000000" w:themeColor="text1"/>
        </w:rPr>
        <w:t xml:space="preserve"> even further does not yield notable terrestrial UE throughput gains.</w:t>
      </w:r>
    </w:p>
    <w:p w14:paraId="209E1E09" w14:textId="6CF2F0F2" w:rsidR="00A530D1" w:rsidRPr="006D5BAB" w:rsidRDefault="00A530D1" w:rsidP="009F68F3">
      <w:pPr>
        <w:pStyle w:val="BodyText"/>
        <w:jc w:val="both"/>
        <w:rPr>
          <w:color w:val="000000" w:themeColor="text1"/>
        </w:rPr>
      </w:pPr>
    </w:p>
    <w:p w14:paraId="2F2FF88F" w14:textId="37BCAA57" w:rsidR="00A530D1" w:rsidRPr="006D5BAB" w:rsidRDefault="00A530D1" w:rsidP="00A34D5A">
      <w:pPr>
        <w:pStyle w:val="BodyText"/>
        <w:jc w:val="both"/>
        <w:rPr>
          <w:rFonts w:eastAsia="MS Mincho" w:cs="Times New Roman"/>
          <w:b/>
          <w:iCs/>
          <w:lang w:eastAsia="ja-JP"/>
        </w:rPr>
      </w:pPr>
      <w:r w:rsidRPr="006D5BAB">
        <w:rPr>
          <w:rFonts w:eastAsia="MS Mincho" w:cs="Times New Roman"/>
          <w:b/>
          <w:iCs/>
          <w:lang w:eastAsia="ja-JP"/>
        </w:rPr>
        <w:t>Observation 1: When compared to case 5 baseline, terrestrial UE throughput performance can be improved by configuring the aerial UE</w:t>
      </w:r>
      <w:r w:rsidR="000E17DD" w:rsidRPr="006D5BAB">
        <w:rPr>
          <w:rFonts w:eastAsia="MS Mincho" w:cs="Times New Roman"/>
          <w:b/>
          <w:iCs/>
          <w:lang w:eastAsia="ja-JP"/>
        </w:rPr>
        <w:t>s</w:t>
      </w:r>
      <w:r w:rsidRPr="006D5BAB">
        <w:rPr>
          <w:rFonts w:eastAsia="MS Mincho" w:cs="Times New Roman"/>
          <w:b/>
          <w:iCs/>
          <w:lang w:eastAsia="ja-JP"/>
        </w:rPr>
        <w:t xml:space="preserve"> with a lower P</w:t>
      </w:r>
      <w:r w:rsidRPr="006D5BAB">
        <w:rPr>
          <w:rFonts w:eastAsia="MS Mincho" w:cs="Times New Roman"/>
          <w:b/>
          <w:iCs/>
          <w:vertAlign w:val="subscript"/>
          <w:lang w:eastAsia="ja-JP"/>
        </w:rPr>
        <w:t>0</w:t>
      </w:r>
      <w:r w:rsidRPr="006D5BAB">
        <w:rPr>
          <w:rFonts w:eastAsia="MS Mincho" w:cs="Times New Roman"/>
          <w:b/>
          <w:iCs/>
          <w:lang w:eastAsia="ja-JP"/>
        </w:rPr>
        <w:t xml:space="preserve"> value.</w:t>
      </w:r>
    </w:p>
    <w:p w14:paraId="0D7C5560" w14:textId="48999745" w:rsidR="00A530D1" w:rsidRPr="006D5BAB" w:rsidRDefault="00A530D1" w:rsidP="005216FC">
      <w:pPr>
        <w:pStyle w:val="BodyText"/>
        <w:numPr>
          <w:ilvl w:val="0"/>
          <w:numId w:val="13"/>
        </w:numPr>
        <w:jc w:val="both"/>
        <w:rPr>
          <w:rFonts w:eastAsia="MS Mincho" w:cs="Times New Roman"/>
          <w:b/>
          <w:iCs/>
          <w:lang w:eastAsia="ja-JP"/>
        </w:rPr>
      </w:pPr>
      <w:r w:rsidRPr="006D5BAB">
        <w:rPr>
          <w:b/>
        </w:rPr>
        <w:t xml:space="preserve">When </w:t>
      </w:r>
      <w:r w:rsidRPr="00A530D1">
        <w:rPr>
          <w:b/>
          <w:color w:val="000000" w:themeColor="text1"/>
          <w:position w:val="-14"/>
        </w:rPr>
        <w:object w:dxaOrig="540" w:dyaOrig="380" w14:anchorId="27C2F6AC">
          <v:shape id="_x0000_i1058" type="#_x0000_t75" style="width:26.35pt;height:18.25pt" o:ole="">
            <v:imagedata r:id="rId54" o:title=""/>
          </v:shape>
          <o:OLEObject Type="Embed" ProgID="Equation.3" ShapeID="_x0000_i1058" DrawAspect="Content" ObjectID="_1569169480" r:id="rId55"/>
        </w:object>
      </w:r>
      <w:r w:rsidRPr="006D5BAB">
        <w:rPr>
          <w:b/>
          <w:color w:val="000000" w:themeColor="text1"/>
        </w:rPr>
        <w:t xml:space="preserve"> is reduced from -85dBm to -88dBm, a 5-percentile throughput gain of 30% and a mean-throughput gain of 13% are observed for terrestrial UEs over case 5 baseline</w:t>
      </w:r>
      <w:r w:rsidR="00C07A49" w:rsidRPr="006D5BAB">
        <w:rPr>
          <w:b/>
          <w:color w:val="000000" w:themeColor="text1"/>
        </w:rPr>
        <w:t xml:space="preserve"> at 50% RU</w:t>
      </w:r>
      <w:r w:rsidRPr="006D5BAB">
        <w:rPr>
          <w:b/>
          <w:color w:val="000000" w:themeColor="text1"/>
        </w:rPr>
        <w:t>.</w:t>
      </w:r>
    </w:p>
    <w:p w14:paraId="459CBF81" w14:textId="1F9CB5A9" w:rsidR="00A530D1" w:rsidRPr="006D5BAB" w:rsidRDefault="00A530D1" w:rsidP="005216FC">
      <w:pPr>
        <w:pStyle w:val="BodyText"/>
        <w:numPr>
          <w:ilvl w:val="0"/>
          <w:numId w:val="13"/>
        </w:numPr>
        <w:jc w:val="both"/>
        <w:rPr>
          <w:rFonts w:eastAsia="MS Mincho" w:cs="Times New Roman"/>
          <w:b/>
          <w:iCs/>
          <w:lang w:eastAsia="ja-JP"/>
        </w:rPr>
      </w:pPr>
      <w:r w:rsidRPr="006D5BAB">
        <w:rPr>
          <w:rFonts w:eastAsia="MS Mincho" w:cs="Times New Roman"/>
          <w:b/>
          <w:iCs/>
          <w:lang w:eastAsia="ja-JP"/>
        </w:rPr>
        <w:t xml:space="preserve">Reducing </w:t>
      </w:r>
      <w:r w:rsidRPr="00A530D1">
        <w:rPr>
          <w:b/>
          <w:color w:val="000000" w:themeColor="text1"/>
          <w:position w:val="-14"/>
        </w:rPr>
        <w:object w:dxaOrig="540" w:dyaOrig="380" w14:anchorId="77CDFE4A">
          <v:shape id="_x0000_i1059" type="#_x0000_t75" style="width:26.35pt;height:18.25pt" o:ole="">
            <v:imagedata r:id="rId54" o:title=""/>
          </v:shape>
          <o:OLEObject Type="Embed" ProgID="Equation.3" ShapeID="_x0000_i1059" DrawAspect="Content" ObjectID="_1569169481" r:id="rId56"/>
        </w:object>
      </w:r>
      <w:r w:rsidRPr="006D5BAB">
        <w:rPr>
          <w:rFonts w:eastAsia="MS Mincho" w:cs="Times New Roman"/>
          <w:b/>
          <w:iCs/>
          <w:lang w:eastAsia="ja-JP"/>
        </w:rPr>
        <w:t xml:space="preserve"> below -88dBm does not yield notable terrestrial UE throughput gains.</w:t>
      </w:r>
    </w:p>
    <w:p w14:paraId="7CDC6C34" w14:textId="77777777" w:rsidR="00A530D1" w:rsidRPr="006D5BAB" w:rsidRDefault="00A530D1" w:rsidP="009F68F3">
      <w:pPr>
        <w:pStyle w:val="BodyText"/>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717EE5" w14:paraId="5E3B3994" w14:textId="77777777" w:rsidTr="004C662F">
        <w:tc>
          <w:tcPr>
            <w:tcW w:w="3116" w:type="dxa"/>
            <w:vAlign w:val="center"/>
          </w:tcPr>
          <w:p w14:paraId="505E3B96" w14:textId="3C5BB793" w:rsidR="004C662F" w:rsidRDefault="00A34D5A" w:rsidP="004C662F">
            <w:pPr>
              <w:pStyle w:val="BodyText"/>
              <w:jc w:val="center"/>
            </w:pPr>
            <w:r>
              <w:rPr>
                <w:noProof/>
              </w:rPr>
              <w:drawing>
                <wp:inline distT="0" distB="0" distL="0" distR="0" wp14:anchorId="259E5F3E" wp14:editId="0D9C3614">
                  <wp:extent cx="2468880" cy="1223516"/>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2468880" cy="1223516"/>
                          </a:xfrm>
                          <a:prstGeom prst="rect">
                            <a:avLst/>
                          </a:prstGeom>
                        </pic:spPr>
                      </pic:pic>
                    </a:graphicData>
                  </a:graphic>
                </wp:inline>
              </w:drawing>
            </w:r>
          </w:p>
        </w:tc>
        <w:tc>
          <w:tcPr>
            <w:tcW w:w="3117" w:type="dxa"/>
            <w:vAlign w:val="center"/>
          </w:tcPr>
          <w:p w14:paraId="4A20C1FB" w14:textId="3FCFAFDA" w:rsidR="004C662F" w:rsidRDefault="00A34D5A" w:rsidP="004C662F">
            <w:pPr>
              <w:pStyle w:val="BodyText"/>
              <w:jc w:val="center"/>
            </w:pPr>
            <w:r>
              <w:rPr>
                <w:noProof/>
              </w:rPr>
              <w:drawing>
                <wp:inline distT="0" distB="0" distL="0" distR="0" wp14:anchorId="1D9A1E2E" wp14:editId="47F2894E">
                  <wp:extent cx="2468880" cy="1241065"/>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2468880" cy="1241065"/>
                          </a:xfrm>
                          <a:prstGeom prst="rect">
                            <a:avLst/>
                          </a:prstGeom>
                        </pic:spPr>
                      </pic:pic>
                    </a:graphicData>
                  </a:graphic>
                </wp:inline>
              </w:drawing>
            </w:r>
          </w:p>
        </w:tc>
        <w:tc>
          <w:tcPr>
            <w:tcW w:w="3117" w:type="dxa"/>
            <w:vAlign w:val="center"/>
          </w:tcPr>
          <w:p w14:paraId="65BEA7E0" w14:textId="1B36CD94" w:rsidR="004C662F" w:rsidRDefault="004C662F" w:rsidP="004C662F">
            <w:pPr>
              <w:pStyle w:val="BodyText"/>
              <w:jc w:val="center"/>
            </w:pPr>
            <w:r>
              <w:rPr>
                <w:noProof/>
              </w:rPr>
              <w:drawing>
                <wp:inline distT="0" distB="0" distL="0" distR="0" wp14:anchorId="4006D5ED" wp14:editId="5A0DEAAA">
                  <wp:extent cx="731520" cy="42155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731520" cy="421556"/>
                          </a:xfrm>
                          <a:prstGeom prst="rect">
                            <a:avLst/>
                          </a:prstGeom>
                        </pic:spPr>
                      </pic:pic>
                    </a:graphicData>
                  </a:graphic>
                </wp:inline>
              </w:drawing>
            </w:r>
          </w:p>
        </w:tc>
      </w:tr>
    </w:tbl>
    <w:p w14:paraId="22DB67DA" w14:textId="27713626" w:rsidR="00E62EA4" w:rsidRPr="006D5BAB" w:rsidRDefault="00E62EA4" w:rsidP="00E62EA4">
      <w:pPr>
        <w:pStyle w:val="Caption"/>
        <w:jc w:val="left"/>
      </w:pPr>
      <w:bookmarkStart w:id="2" w:name="_Ref494283816"/>
      <w:r w:rsidRPr="006D5BAB">
        <w:t xml:space="preserve">Figure </w:t>
      </w:r>
      <w:r>
        <w:fldChar w:fldCharType="begin"/>
      </w:r>
      <w:r w:rsidRPr="006D5BAB">
        <w:instrText xml:space="preserve"> SEQ Figure \* ARABIC </w:instrText>
      </w:r>
      <w:r>
        <w:fldChar w:fldCharType="separate"/>
      </w:r>
      <w:r w:rsidR="00D63EE9" w:rsidRPr="006D5BAB">
        <w:rPr>
          <w:noProof/>
        </w:rPr>
        <w:t>1</w:t>
      </w:r>
      <w:r>
        <w:fldChar w:fldCharType="end"/>
      </w:r>
      <w:bookmarkEnd w:id="2"/>
      <w:r w:rsidRPr="006D5BAB">
        <w:rPr>
          <w:noProof/>
        </w:rPr>
        <w:t xml:space="preserve">: </w:t>
      </w:r>
      <w:r w:rsidR="00717EE5" w:rsidRPr="006D5BAB">
        <w:rPr>
          <w:noProof/>
        </w:rPr>
        <w:t>Uplink terrestrial UE throughput results with different P</w:t>
      </w:r>
      <w:r w:rsidR="00717EE5" w:rsidRPr="006D5BAB">
        <w:rPr>
          <w:noProof/>
          <w:vertAlign w:val="subscript"/>
        </w:rPr>
        <w:t>0</w:t>
      </w:r>
      <w:r w:rsidR="00717EE5" w:rsidRPr="006D5BAB">
        <w:rPr>
          <w:noProof/>
        </w:rPr>
        <w:t xml:space="preserve"> values for aerial and terrestrial UEs </w:t>
      </w:r>
      <w:r w:rsidR="00717EE5" w:rsidRPr="006D5BAB">
        <w:rPr>
          <w:noProof/>
          <w:u w:val="single"/>
        </w:rPr>
        <w:t>with Case 5 as the baseline</w:t>
      </w:r>
      <w:r w:rsidRPr="006D5BAB">
        <w:rPr>
          <w:noProof/>
        </w:rPr>
        <w:t>.</w:t>
      </w:r>
    </w:p>
    <w:p w14:paraId="68579E34" w14:textId="77777777" w:rsidR="003A427D" w:rsidRPr="006D5BAB" w:rsidRDefault="003A427D" w:rsidP="00BA524C">
      <w:pPr>
        <w:pStyle w:val="BodyText"/>
      </w:pPr>
    </w:p>
    <w:p w14:paraId="3FC8D521" w14:textId="6E64FA42" w:rsidR="00125C7C" w:rsidRPr="006D5BAB" w:rsidRDefault="00085428" w:rsidP="00A34D5A">
      <w:pPr>
        <w:pStyle w:val="BodyText"/>
        <w:jc w:val="both"/>
      </w:pPr>
      <w:r w:rsidRPr="006D5BAB">
        <w:t xml:space="preserve">The uplink aerial UE throughput results for UMa-AV scenario are given in </w:t>
      </w:r>
      <w:r w:rsidR="00BF43FA">
        <w:fldChar w:fldCharType="begin"/>
      </w:r>
      <w:r w:rsidR="00BF43FA" w:rsidRPr="006D5BAB">
        <w:instrText xml:space="preserve"> REF _Ref494288896 \h </w:instrText>
      </w:r>
      <w:r w:rsidR="00BF43FA">
        <w:fldChar w:fldCharType="separate"/>
      </w:r>
      <w:r w:rsidR="00D63EE9" w:rsidRPr="006D5BAB">
        <w:t xml:space="preserve">Table </w:t>
      </w:r>
      <w:r w:rsidR="00D63EE9" w:rsidRPr="006D5BAB">
        <w:rPr>
          <w:noProof/>
        </w:rPr>
        <w:t>3</w:t>
      </w:r>
      <w:r w:rsidR="00BF43FA">
        <w:fldChar w:fldCharType="end"/>
      </w:r>
      <w:r w:rsidRPr="006D5BAB">
        <w:t xml:space="preserve"> and </w:t>
      </w:r>
      <w:r w:rsidR="00BF43FA">
        <w:fldChar w:fldCharType="begin"/>
      </w:r>
      <w:r w:rsidR="00BF43FA" w:rsidRPr="006D5BAB">
        <w:instrText xml:space="preserve"> REF _Ref494288910 \h </w:instrText>
      </w:r>
      <w:r w:rsidR="00BF43FA">
        <w:fldChar w:fldCharType="separate"/>
      </w:r>
      <w:r w:rsidR="00D63EE9" w:rsidRPr="006D5BAB">
        <w:t xml:space="preserve">Table </w:t>
      </w:r>
      <w:r w:rsidR="00D63EE9" w:rsidRPr="006D5BAB">
        <w:rPr>
          <w:noProof/>
        </w:rPr>
        <w:t>4</w:t>
      </w:r>
      <w:r w:rsidR="00BF43FA">
        <w:fldChar w:fldCharType="end"/>
      </w:r>
      <w:r w:rsidRPr="006D5BAB">
        <w:t xml:space="preserve"> for baseline RUs of 20% and 50%, respectively.  The </w:t>
      </w:r>
      <w:r w:rsidR="00A34D5A" w:rsidRPr="006D5BAB">
        <w:t>aerial</w:t>
      </w:r>
      <w:r w:rsidRPr="006D5BAB">
        <w:t xml:space="preserve"> UE uplink throughput gains are summarized in</w:t>
      </w:r>
      <w:r w:rsidR="00A34D5A" w:rsidRPr="006D5BAB">
        <w:t xml:space="preserve"> </w:t>
      </w:r>
      <w:r w:rsidR="00A34D5A">
        <w:fldChar w:fldCharType="begin"/>
      </w:r>
      <w:r w:rsidR="00A34D5A" w:rsidRPr="006D5BAB">
        <w:instrText xml:space="preserve"> REF _Ref494289973 \h </w:instrText>
      </w:r>
      <w:r w:rsidR="00A34D5A">
        <w:fldChar w:fldCharType="separate"/>
      </w:r>
      <w:r w:rsidR="00D63EE9" w:rsidRPr="006D5BAB">
        <w:t xml:space="preserve">Figure </w:t>
      </w:r>
      <w:r w:rsidR="00D63EE9" w:rsidRPr="006D5BAB">
        <w:rPr>
          <w:noProof/>
        </w:rPr>
        <w:t>2</w:t>
      </w:r>
      <w:r w:rsidR="00A34D5A">
        <w:fldChar w:fldCharType="end"/>
      </w:r>
      <w:r w:rsidRPr="006D5BAB">
        <w:t xml:space="preserve">.  Note that the </w:t>
      </w:r>
      <w:r w:rsidR="00521141">
        <w:t>set-up</w:t>
      </w:r>
      <w:r w:rsidRPr="006D5BAB">
        <w:t xml:space="preserve"> number is shown in the horizontal axis.  From </w:t>
      </w:r>
      <w:r w:rsidR="00A34D5A">
        <w:fldChar w:fldCharType="begin"/>
      </w:r>
      <w:r w:rsidR="00A34D5A" w:rsidRPr="006D5BAB">
        <w:instrText xml:space="preserve"> REF _Ref494289973 \h </w:instrText>
      </w:r>
      <w:r w:rsidR="00A34D5A">
        <w:fldChar w:fldCharType="separate"/>
      </w:r>
      <w:r w:rsidR="00D63EE9" w:rsidRPr="006D5BAB">
        <w:t xml:space="preserve">Figure </w:t>
      </w:r>
      <w:r w:rsidR="00D63EE9" w:rsidRPr="006D5BAB">
        <w:rPr>
          <w:noProof/>
        </w:rPr>
        <w:t>2</w:t>
      </w:r>
      <w:r w:rsidR="00A34D5A">
        <w:fldChar w:fldCharType="end"/>
      </w:r>
      <w:r w:rsidRPr="006D5BAB">
        <w:t xml:space="preserve">, it is evident that the </w:t>
      </w:r>
      <w:r w:rsidR="00A34D5A" w:rsidRPr="006D5BAB">
        <w:t>aerial</w:t>
      </w:r>
      <w:r w:rsidRPr="006D5BAB">
        <w:t xml:space="preserve"> UE throughput performance </w:t>
      </w:r>
      <w:r w:rsidR="00A34D5A" w:rsidRPr="006D5BAB">
        <w:t>degrades</w:t>
      </w:r>
      <w:r w:rsidRPr="006D5BAB">
        <w:t xml:space="preserve"> when compared to case 5 by configuring the aerial UEs with a lower </w:t>
      </w:r>
      <w:r w:rsidRPr="006D5BAB">
        <w:rPr>
          <w:noProof/>
        </w:rPr>
        <w:t>P</w:t>
      </w:r>
      <w:r w:rsidRPr="006D5BAB">
        <w:rPr>
          <w:noProof/>
          <w:vertAlign w:val="subscript"/>
        </w:rPr>
        <w:t>0</w:t>
      </w:r>
      <w:r w:rsidRPr="006D5BAB">
        <w:t xml:space="preserve"> value.  When </w:t>
      </w:r>
      <w:r w:rsidRPr="00FC2A48">
        <w:rPr>
          <w:color w:val="000000" w:themeColor="text1"/>
          <w:position w:val="-14"/>
        </w:rPr>
        <w:object w:dxaOrig="560" w:dyaOrig="380" w14:anchorId="732FA79C">
          <v:shape id="_x0000_i1060" type="#_x0000_t75" style="width:28.5pt;height:18.25pt" o:ole="">
            <v:imagedata r:id="rId31" o:title=""/>
          </v:shape>
          <o:OLEObject Type="Embed" ProgID="Equation.3" ShapeID="_x0000_i1060" DrawAspect="Content" ObjectID="_1569169482" r:id="rId60"/>
        </w:object>
      </w:r>
      <w:r w:rsidRPr="006D5BAB">
        <w:rPr>
          <w:color w:val="000000" w:themeColor="text1"/>
        </w:rPr>
        <w:t xml:space="preserve"> is gradually reduced from -85dBm to -88dBm, </w:t>
      </w:r>
      <w:r w:rsidR="00F23336" w:rsidRPr="006D5BAB">
        <w:rPr>
          <w:color w:val="000000" w:themeColor="text1"/>
        </w:rPr>
        <w:t>moderate</w:t>
      </w:r>
      <w:r w:rsidRPr="006D5BAB">
        <w:rPr>
          <w:color w:val="000000" w:themeColor="text1"/>
        </w:rPr>
        <w:t xml:space="preserve"> </w:t>
      </w:r>
      <w:r w:rsidR="00A34D5A" w:rsidRPr="006D5BAB">
        <w:rPr>
          <w:color w:val="000000" w:themeColor="text1"/>
        </w:rPr>
        <w:t>aerial</w:t>
      </w:r>
      <w:r w:rsidRPr="006D5BAB">
        <w:rPr>
          <w:color w:val="000000" w:themeColor="text1"/>
        </w:rPr>
        <w:t xml:space="preserve"> UE throughput </w:t>
      </w:r>
      <w:r w:rsidR="00A34D5A" w:rsidRPr="006D5BAB">
        <w:rPr>
          <w:color w:val="000000" w:themeColor="text1"/>
        </w:rPr>
        <w:t>losses</w:t>
      </w:r>
      <w:r w:rsidRPr="006D5BAB">
        <w:rPr>
          <w:color w:val="000000" w:themeColor="text1"/>
        </w:rPr>
        <w:t xml:space="preserve"> can be observed.  However, reducing </w:t>
      </w:r>
      <w:r w:rsidRPr="00FC2A48">
        <w:rPr>
          <w:color w:val="000000" w:themeColor="text1"/>
          <w:position w:val="-14"/>
        </w:rPr>
        <w:object w:dxaOrig="560" w:dyaOrig="380" w14:anchorId="063DF746">
          <v:shape id="_x0000_i1061" type="#_x0000_t75" style="width:28.5pt;height:18.25pt" o:ole="">
            <v:imagedata r:id="rId31" o:title=""/>
          </v:shape>
          <o:OLEObject Type="Embed" ProgID="Equation.3" ShapeID="_x0000_i1061" DrawAspect="Content" ObjectID="_1569169483" r:id="rId61"/>
        </w:object>
      </w:r>
      <w:r w:rsidRPr="006D5BAB">
        <w:rPr>
          <w:color w:val="000000" w:themeColor="text1"/>
        </w:rPr>
        <w:t xml:space="preserve"> even further </w:t>
      </w:r>
      <w:r w:rsidR="00A34D5A" w:rsidRPr="006D5BAB">
        <w:rPr>
          <w:color w:val="000000" w:themeColor="text1"/>
        </w:rPr>
        <w:t>results in higher</w:t>
      </w:r>
      <w:r w:rsidRPr="006D5BAB">
        <w:rPr>
          <w:color w:val="000000" w:themeColor="text1"/>
        </w:rPr>
        <w:t xml:space="preserve"> </w:t>
      </w:r>
      <w:r w:rsidR="00A34D5A" w:rsidRPr="006D5BAB">
        <w:rPr>
          <w:color w:val="000000" w:themeColor="text1"/>
        </w:rPr>
        <w:t>aerial</w:t>
      </w:r>
      <w:r w:rsidRPr="006D5BAB">
        <w:rPr>
          <w:color w:val="000000" w:themeColor="text1"/>
        </w:rPr>
        <w:t xml:space="preserve"> UE throughput </w:t>
      </w:r>
      <w:r w:rsidR="00A34D5A" w:rsidRPr="006D5BAB">
        <w:rPr>
          <w:color w:val="000000" w:themeColor="text1"/>
        </w:rPr>
        <w:t>losses</w:t>
      </w:r>
      <w:r w:rsidRPr="006D5BAB">
        <w:rPr>
          <w:color w:val="000000" w:themeColor="text1"/>
        </w:rPr>
        <w:t>.</w:t>
      </w:r>
    </w:p>
    <w:p w14:paraId="712F7365" w14:textId="5DC8283C" w:rsidR="00085588" w:rsidRPr="006D5BAB" w:rsidRDefault="00085588" w:rsidP="00085588"/>
    <w:p w14:paraId="5AB3B359" w14:textId="06C7BD7A" w:rsidR="00A34D5A" w:rsidRPr="006D5BAB" w:rsidRDefault="00A34D5A" w:rsidP="00A34D5A">
      <w:pPr>
        <w:pStyle w:val="BodyText"/>
        <w:jc w:val="both"/>
        <w:rPr>
          <w:rFonts w:eastAsia="MS Mincho" w:cs="Times New Roman"/>
          <w:b/>
          <w:iCs/>
          <w:lang w:eastAsia="ja-JP"/>
        </w:rPr>
      </w:pPr>
      <w:r w:rsidRPr="006D5BAB">
        <w:rPr>
          <w:rFonts w:eastAsia="MS Mincho" w:cs="Times New Roman"/>
          <w:b/>
          <w:iCs/>
          <w:lang w:eastAsia="ja-JP"/>
        </w:rPr>
        <w:t xml:space="preserve">Observation 2: When compared to case 5 baseline, aerial UE throughput performance </w:t>
      </w:r>
      <w:r w:rsidR="000E17DD" w:rsidRPr="006D5BAB">
        <w:rPr>
          <w:rFonts w:eastAsia="MS Mincho" w:cs="Times New Roman"/>
          <w:b/>
          <w:iCs/>
          <w:lang w:eastAsia="ja-JP"/>
        </w:rPr>
        <w:t>is degraded</w:t>
      </w:r>
      <w:r w:rsidRPr="006D5BAB">
        <w:rPr>
          <w:rFonts w:eastAsia="MS Mincho" w:cs="Times New Roman"/>
          <w:b/>
          <w:iCs/>
          <w:lang w:eastAsia="ja-JP"/>
        </w:rPr>
        <w:t xml:space="preserve"> by configuring the aerial UE</w:t>
      </w:r>
      <w:r w:rsidR="000E17DD" w:rsidRPr="006D5BAB">
        <w:rPr>
          <w:rFonts w:eastAsia="MS Mincho" w:cs="Times New Roman"/>
          <w:b/>
          <w:iCs/>
          <w:lang w:eastAsia="ja-JP"/>
        </w:rPr>
        <w:t>s</w:t>
      </w:r>
      <w:r w:rsidRPr="006D5BAB">
        <w:rPr>
          <w:rFonts w:eastAsia="MS Mincho" w:cs="Times New Roman"/>
          <w:b/>
          <w:iCs/>
          <w:lang w:eastAsia="ja-JP"/>
        </w:rPr>
        <w:t xml:space="preserve"> with a lower P</w:t>
      </w:r>
      <w:r w:rsidRPr="006D5BAB">
        <w:rPr>
          <w:rFonts w:eastAsia="MS Mincho" w:cs="Times New Roman"/>
          <w:b/>
          <w:iCs/>
          <w:vertAlign w:val="subscript"/>
          <w:lang w:eastAsia="ja-JP"/>
        </w:rPr>
        <w:t>0</w:t>
      </w:r>
      <w:r w:rsidRPr="006D5BAB">
        <w:rPr>
          <w:rFonts w:eastAsia="MS Mincho" w:cs="Times New Roman"/>
          <w:b/>
          <w:iCs/>
          <w:lang w:eastAsia="ja-JP"/>
        </w:rPr>
        <w:t xml:space="preserve"> value.</w:t>
      </w:r>
    </w:p>
    <w:p w14:paraId="3AF44961" w14:textId="7EC002F1" w:rsidR="00A34D5A" w:rsidRPr="006D5BAB" w:rsidRDefault="00A34D5A" w:rsidP="005216FC">
      <w:pPr>
        <w:pStyle w:val="BodyText"/>
        <w:numPr>
          <w:ilvl w:val="0"/>
          <w:numId w:val="13"/>
        </w:numPr>
        <w:jc w:val="both"/>
        <w:rPr>
          <w:rFonts w:eastAsia="MS Mincho" w:cs="Times New Roman"/>
          <w:b/>
          <w:iCs/>
          <w:lang w:eastAsia="ja-JP"/>
        </w:rPr>
      </w:pPr>
      <w:r w:rsidRPr="006D5BAB">
        <w:rPr>
          <w:b/>
        </w:rPr>
        <w:t xml:space="preserve">When </w:t>
      </w:r>
      <w:r w:rsidRPr="00A530D1">
        <w:rPr>
          <w:b/>
          <w:color w:val="000000" w:themeColor="text1"/>
          <w:position w:val="-14"/>
        </w:rPr>
        <w:object w:dxaOrig="540" w:dyaOrig="380" w14:anchorId="6700A902">
          <v:shape id="_x0000_i1062" type="#_x0000_t75" style="width:26.35pt;height:18.25pt" o:ole="">
            <v:imagedata r:id="rId54" o:title=""/>
          </v:shape>
          <o:OLEObject Type="Embed" ProgID="Equation.3" ShapeID="_x0000_i1062" DrawAspect="Content" ObjectID="_1569169484" r:id="rId62"/>
        </w:object>
      </w:r>
      <w:r w:rsidRPr="006D5BAB">
        <w:rPr>
          <w:b/>
          <w:color w:val="000000" w:themeColor="text1"/>
        </w:rPr>
        <w:t xml:space="preserve"> is reduced from -85dBm to -88dBm, a</w:t>
      </w:r>
      <w:r w:rsidR="00C07A49" w:rsidRPr="006D5BAB">
        <w:rPr>
          <w:b/>
          <w:color w:val="000000" w:themeColor="text1"/>
        </w:rPr>
        <w:t xml:space="preserve"> </w:t>
      </w:r>
      <w:r w:rsidR="00F23336" w:rsidRPr="006D5BAB">
        <w:rPr>
          <w:b/>
          <w:color w:val="000000" w:themeColor="text1"/>
        </w:rPr>
        <w:t>moderate</w:t>
      </w:r>
      <w:r w:rsidRPr="006D5BAB">
        <w:rPr>
          <w:b/>
          <w:color w:val="000000" w:themeColor="text1"/>
        </w:rPr>
        <w:t xml:space="preserve"> 5-percentile throughput </w:t>
      </w:r>
      <w:r w:rsidR="00C07A49" w:rsidRPr="006D5BAB">
        <w:rPr>
          <w:b/>
          <w:color w:val="000000" w:themeColor="text1"/>
        </w:rPr>
        <w:t>loss</w:t>
      </w:r>
      <w:r w:rsidRPr="006D5BAB">
        <w:rPr>
          <w:b/>
          <w:color w:val="000000" w:themeColor="text1"/>
        </w:rPr>
        <w:t xml:space="preserve"> of </w:t>
      </w:r>
      <w:r w:rsidR="00C07A49" w:rsidRPr="006D5BAB">
        <w:rPr>
          <w:b/>
          <w:color w:val="000000" w:themeColor="text1"/>
        </w:rPr>
        <w:t>16</w:t>
      </w:r>
      <w:r w:rsidRPr="006D5BAB">
        <w:rPr>
          <w:b/>
          <w:color w:val="000000" w:themeColor="text1"/>
        </w:rPr>
        <w:t xml:space="preserve">% and a </w:t>
      </w:r>
      <w:r w:rsidR="00C07A49" w:rsidRPr="006D5BAB">
        <w:rPr>
          <w:b/>
          <w:color w:val="000000" w:themeColor="text1"/>
        </w:rPr>
        <w:t>m</w:t>
      </w:r>
      <w:r w:rsidR="00F23336" w:rsidRPr="006D5BAB">
        <w:rPr>
          <w:b/>
          <w:color w:val="000000" w:themeColor="text1"/>
        </w:rPr>
        <w:t>oderate</w:t>
      </w:r>
      <w:r w:rsidR="00C07A49" w:rsidRPr="006D5BAB">
        <w:rPr>
          <w:b/>
          <w:color w:val="000000" w:themeColor="text1"/>
        </w:rPr>
        <w:t xml:space="preserve"> </w:t>
      </w:r>
      <w:r w:rsidRPr="006D5BAB">
        <w:rPr>
          <w:b/>
          <w:color w:val="000000" w:themeColor="text1"/>
        </w:rPr>
        <w:t>mean-throughput gain of 1</w:t>
      </w:r>
      <w:r w:rsidR="00F23336" w:rsidRPr="006D5BAB">
        <w:rPr>
          <w:b/>
          <w:color w:val="000000" w:themeColor="text1"/>
        </w:rPr>
        <w:t>2</w:t>
      </w:r>
      <w:r w:rsidRPr="006D5BAB">
        <w:rPr>
          <w:b/>
          <w:color w:val="000000" w:themeColor="text1"/>
        </w:rPr>
        <w:t xml:space="preserve">% are observed for </w:t>
      </w:r>
      <w:r w:rsidR="00F23336" w:rsidRPr="006D5BAB">
        <w:rPr>
          <w:b/>
          <w:color w:val="000000" w:themeColor="text1"/>
        </w:rPr>
        <w:t>aerial</w:t>
      </w:r>
      <w:r w:rsidRPr="006D5BAB">
        <w:rPr>
          <w:b/>
          <w:color w:val="000000" w:themeColor="text1"/>
        </w:rPr>
        <w:t xml:space="preserve"> UEs over case 5 baseline</w:t>
      </w:r>
      <w:r w:rsidR="00C07A49" w:rsidRPr="006D5BAB">
        <w:rPr>
          <w:b/>
          <w:color w:val="000000" w:themeColor="text1"/>
        </w:rPr>
        <w:t xml:space="preserve"> at 50% RU</w:t>
      </w:r>
      <w:r w:rsidRPr="006D5BAB">
        <w:rPr>
          <w:b/>
          <w:color w:val="000000" w:themeColor="text1"/>
        </w:rPr>
        <w:t>.</w:t>
      </w:r>
    </w:p>
    <w:p w14:paraId="48AFE53B" w14:textId="6CAD99F4" w:rsidR="00A34D5A" w:rsidRPr="006D5BAB" w:rsidRDefault="00A34D5A" w:rsidP="005216FC">
      <w:pPr>
        <w:pStyle w:val="BodyText"/>
        <w:numPr>
          <w:ilvl w:val="0"/>
          <w:numId w:val="13"/>
        </w:numPr>
        <w:jc w:val="both"/>
        <w:rPr>
          <w:rFonts w:eastAsia="MS Mincho" w:cs="Times New Roman"/>
          <w:b/>
          <w:iCs/>
          <w:lang w:eastAsia="ja-JP"/>
        </w:rPr>
      </w:pPr>
      <w:r w:rsidRPr="006D5BAB">
        <w:rPr>
          <w:rFonts w:eastAsia="MS Mincho" w:cs="Times New Roman"/>
          <w:b/>
          <w:iCs/>
          <w:lang w:eastAsia="ja-JP"/>
        </w:rPr>
        <w:t xml:space="preserve">Reducing </w:t>
      </w:r>
      <w:r w:rsidRPr="00A530D1">
        <w:rPr>
          <w:b/>
          <w:color w:val="000000" w:themeColor="text1"/>
          <w:position w:val="-14"/>
        </w:rPr>
        <w:object w:dxaOrig="540" w:dyaOrig="380" w14:anchorId="1F60AC03">
          <v:shape id="_x0000_i1063" type="#_x0000_t75" style="width:26.35pt;height:18.25pt" o:ole="">
            <v:imagedata r:id="rId54" o:title=""/>
          </v:shape>
          <o:OLEObject Type="Embed" ProgID="Equation.3" ShapeID="_x0000_i1063" DrawAspect="Content" ObjectID="_1569169485" r:id="rId63"/>
        </w:object>
      </w:r>
      <w:r w:rsidRPr="006D5BAB">
        <w:rPr>
          <w:rFonts w:eastAsia="MS Mincho" w:cs="Times New Roman"/>
          <w:b/>
          <w:iCs/>
          <w:lang w:eastAsia="ja-JP"/>
        </w:rPr>
        <w:t xml:space="preserve"> below -88dBm </w:t>
      </w:r>
      <w:r w:rsidR="00F23336" w:rsidRPr="006D5BAB">
        <w:rPr>
          <w:rFonts w:eastAsia="MS Mincho" w:cs="Times New Roman"/>
          <w:b/>
          <w:iCs/>
          <w:lang w:eastAsia="ja-JP"/>
        </w:rPr>
        <w:t>results in higher</w:t>
      </w:r>
      <w:r w:rsidRPr="006D5BAB">
        <w:rPr>
          <w:rFonts w:eastAsia="MS Mincho" w:cs="Times New Roman"/>
          <w:b/>
          <w:iCs/>
          <w:lang w:eastAsia="ja-JP"/>
        </w:rPr>
        <w:t xml:space="preserve"> UE throughput </w:t>
      </w:r>
      <w:r w:rsidR="00F23336" w:rsidRPr="006D5BAB">
        <w:rPr>
          <w:rFonts w:eastAsia="MS Mincho" w:cs="Times New Roman"/>
          <w:b/>
          <w:iCs/>
          <w:lang w:eastAsia="ja-JP"/>
        </w:rPr>
        <w:t>losse</w:t>
      </w:r>
      <w:r w:rsidRPr="006D5BAB">
        <w:rPr>
          <w:rFonts w:eastAsia="MS Mincho" w:cs="Times New Roman"/>
          <w:b/>
          <w:iCs/>
          <w:lang w:eastAsia="ja-JP"/>
        </w:rPr>
        <w:t>s</w:t>
      </w:r>
      <w:r w:rsidR="00F23336" w:rsidRPr="006D5BAB">
        <w:rPr>
          <w:rFonts w:eastAsia="MS Mincho" w:cs="Times New Roman"/>
          <w:b/>
          <w:iCs/>
          <w:lang w:eastAsia="ja-JP"/>
        </w:rPr>
        <w:t xml:space="preserve"> for aerial UEs</w:t>
      </w:r>
      <w:r w:rsidRPr="006D5BAB">
        <w:rPr>
          <w:rFonts w:eastAsia="MS Mincho" w:cs="Times New Roman"/>
          <w:b/>
          <w:iCs/>
          <w:lang w:eastAsia="ja-JP"/>
        </w:rPr>
        <w:t>.</w:t>
      </w:r>
    </w:p>
    <w:p w14:paraId="22C47D1E" w14:textId="77777777" w:rsidR="00A34D5A" w:rsidRPr="006D5BAB" w:rsidRDefault="00A34D5A" w:rsidP="0008558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BF43FA" w14:paraId="633723FA" w14:textId="77777777" w:rsidTr="009D1CED">
        <w:tc>
          <w:tcPr>
            <w:tcW w:w="3116" w:type="dxa"/>
            <w:vAlign w:val="center"/>
          </w:tcPr>
          <w:p w14:paraId="2B43C863" w14:textId="49315A44" w:rsidR="00BF43FA" w:rsidRDefault="00A34D5A" w:rsidP="009D1CED">
            <w:pPr>
              <w:pStyle w:val="BodyText"/>
              <w:jc w:val="center"/>
            </w:pPr>
            <w:r>
              <w:rPr>
                <w:noProof/>
              </w:rPr>
              <w:drawing>
                <wp:inline distT="0" distB="0" distL="0" distR="0" wp14:anchorId="0560BF3E" wp14:editId="3DAB5255">
                  <wp:extent cx="2468880" cy="1236664"/>
                  <wp:effectExtent l="0" t="0" r="7620"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2468880" cy="1236664"/>
                          </a:xfrm>
                          <a:prstGeom prst="rect">
                            <a:avLst/>
                          </a:prstGeom>
                        </pic:spPr>
                      </pic:pic>
                    </a:graphicData>
                  </a:graphic>
                </wp:inline>
              </w:drawing>
            </w:r>
          </w:p>
        </w:tc>
        <w:tc>
          <w:tcPr>
            <w:tcW w:w="3117" w:type="dxa"/>
            <w:vAlign w:val="center"/>
          </w:tcPr>
          <w:p w14:paraId="626B41A0" w14:textId="0766F6A0" w:rsidR="00BF43FA" w:rsidRDefault="00A34D5A" w:rsidP="009D1CED">
            <w:pPr>
              <w:pStyle w:val="BodyText"/>
              <w:jc w:val="center"/>
            </w:pPr>
            <w:r>
              <w:rPr>
                <w:noProof/>
              </w:rPr>
              <w:drawing>
                <wp:inline distT="0" distB="0" distL="0" distR="0" wp14:anchorId="14101C3D" wp14:editId="65D38157">
                  <wp:extent cx="2468880" cy="1234440"/>
                  <wp:effectExtent l="0" t="0" r="762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2468880" cy="1234440"/>
                          </a:xfrm>
                          <a:prstGeom prst="rect">
                            <a:avLst/>
                          </a:prstGeom>
                        </pic:spPr>
                      </pic:pic>
                    </a:graphicData>
                  </a:graphic>
                </wp:inline>
              </w:drawing>
            </w:r>
          </w:p>
        </w:tc>
        <w:tc>
          <w:tcPr>
            <w:tcW w:w="3117" w:type="dxa"/>
            <w:vAlign w:val="center"/>
          </w:tcPr>
          <w:p w14:paraId="47C171CA" w14:textId="77777777" w:rsidR="00BF43FA" w:rsidRDefault="00BF43FA" w:rsidP="009D1CED">
            <w:pPr>
              <w:pStyle w:val="BodyText"/>
              <w:jc w:val="center"/>
            </w:pPr>
            <w:r>
              <w:rPr>
                <w:noProof/>
              </w:rPr>
              <w:drawing>
                <wp:inline distT="0" distB="0" distL="0" distR="0" wp14:anchorId="32D718D3" wp14:editId="00E0178B">
                  <wp:extent cx="731520" cy="42155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731520" cy="421556"/>
                          </a:xfrm>
                          <a:prstGeom prst="rect">
                            <a:avLst/>
                          </a:prstGeom>
                        </pic:spPr>
                      </pic:pic>
                    </a:graphicData>
                  </a:graphic>
                </wp:inline>
              </w:drawing>
            </w:r>
          </w:p>
        </w:tc>
      </w:tr>
    </w:tbl>
    <w:p w14:paraId="556C269B" w14:textId="726E3F68" w:rsidR="00BF43FA" w:rsidRPr="006D5BAB" w:rsidRDefault="00BF43FA" w:rsidP="00BF43FA">
      <w:pPr>
        <w:pStyle w:val="Caption"/>
        <w:jc w:val="left"/>
      </w:pPr>
      <w:bookmarkStart w:id="3" w:name="_Ref494289973"/>
      <w:r w:rsidRPr="006D5BAB">
        <w:t xml:space="preserve">Figure </w:t>
      </w:r>
      <w:r>
        <w:fldChar w:fldCharType="begin"/>
      </w:r>
      <w:r w:rsidRPr="006D5BAB">
        <w:instrText xml:space="preserve"> SEQ Figure \* ARABIC </w:instrText>
      </w:r>
      <w:r>
        <w:fldChar w:fldCharType="separate"/>
      </w:r>
      <w:r w:rsidR="00D63EE9" w:rsidRPr="006D5BAB">
        <w:rPr>
          <w:noProof/>
        </w:rPr>
        <w:t>2</w:t>
      </w:r>
      <w:r>
        <w:fldChar w:fldCharType="end"/>
      </w:r>
      <w:bookmarkEnd w:id="3"/>
      <w:r w:rsidRPr="006D5BAB">
        <w:rPr>
          <w:noProof/>
        </w:rPr>
        <w:t xml:space="preserve">: Uplink </w:t>
      </w:r>
      <w:r w:rsidR="00A34D5A" w:rsidRPr="006D5BAB">
        <w:rPr>
          <w:noProof/>
        </w:rPr>
        <w:t>aerial</w:t>
      </w:r>
      <w:r w:rsidRPr="006D5BAB">
        <w:rPr>
          <w:noProof/>
        </w:rPr>
        <w:t xml:space="preserve"> UE throughput results with different P</w:t>
      </w:r>
      <w:r w:rsidRPr="006D5BAB">
        <w:rPr>
          <w:noProof/>
          <w:vertAlign w:val="subscript"/>
        </w:rPr>
        <w:t>0</w:t>
      </w:r>
      <w:r w:rsidRPr="006D5BAB">
        <w:rPr>
          <w:noProof/>
        </w:rPr>
        <w:t xml:space="preserve"> values for aerial and terrestrial UEs with </w:t>
      </w:r>
      <w:r w:rsidRPr="006D5BAB">
        <w:rPr>
          <w:noProof/>
          <w:u w:val="single"/>
        </w:rPr>
        <w:t>Case 5 as the baseline</w:t>
      </w:r>
      <w:r w:rsidRPr="006D5BAB">
        <w:rPr>
          <w:noProof/>
        </w:rPr>
        <w:t>.</w:t>
      </w:r>
    </w:p>
    <w:p w14:paraId="19A5D519" w14:textId="77777777" w:rsidR="00F23336" w:rsidRPr="006D5BAB" w:rsidRDefault="00F23336" w:rsidP="00F23336">
      <w:pPr>
        <w:pStyle w:val="BodyText"/>
        <w:jc w:val="both"/>
        <w:rPr>
          <w:color w:val="000000" w:themeColor="text1"/>
        </w:rPr>
      </w:pPr>
    </w:p>
    <w:p w14:paraId="09ECEA57" w14:textId="1E787F5C" w:rsidR="00F23336" w:rsidRDefault="00F23336" w:rsidP="00F23336">
      <w:pPr>
        <w:pStyle w:val="Heading2"/>
      </w:pPr>
      <w:r>
        <w:t>Performance Comparison 2</w:t>
      </w:r>
    </w:p>
    <w:p w14:paraId="60E6BF4E" w14:textId="574B77E3" w:rsidR="00F23336" w:rsidRDefault="00F23336" w:rsidP="00F23336">
      <w:pPr>
        <w:pStyle w:val="BodyText"/>
        <w:jc w:val="both"/>
        <w:rPr>
          <w:color w:val="000000" w:themeColor="text1"/>
        </w:rPr>
      </w:pPr>
      <w:r w:rsidRPr="006D5BAB">
        <w:rPr>
          <w:color w:val="000000" w:themeColor="text1"/>
        </w:rPr>
        <w:t xml:space="preserve">We next compare the performance of the implementation based open loop power control solution to the Case 1 baseline where all UEs are configured with a </w:t>
      </w:r>
      <w:r w:rsidR="00B37FAD" w:rsidRPr="006D5BAB">
        <w:rPr>
          <w:noProof/>
        </w:rPr>
        <w:t>P</w:t>
      </w:r>
      <w:r w:rsidR="00B37FAD" w:rsidRPr="006D5BAB">
        <w:rPr>
          <w:noProof/>
          <w:vertAlign w:val="subscript"/>
        </w:rPr>
        <w:t>0</w:t>
      </w:r>
      <w:r w:rsidRPr="006D5BAB">
        <w:rPr>
          <w:color w:val="000000" w:themeColor="text1"/>
        </w:rPr>
        <w:t xml:space="preserve"> value of -85 dBm (that is, </w:t>
      </w:r>
      <w:r w:rsidRPr="00FC2A48">
        <w:rPr>
          <w:color w:val="000000" w:themeColor="text1"/>
          <w:position w:val="-14"/>
        </w:rPr>
        <w:object w:dxaOrig="580" w:dyaOrig="380" w14:anchorId="64E8E37F">
          <v:shape id="_x0000_i1064" type="#_x0000_t75" style="width:27.95pt;height:18.25pt" o:ole="">
            <v:imagedata r:id="rId33" o:title=""/>
          </v:shape>
          <o:OLEObject Type="Embed" ProgID="Equation.3" ShapeID="_x0000_i1064" DrawAspect="Content" ObjectID="_1569169486" r:id="rId66"/>
        </w:object>
      </w:r>
      <w:r w:rsidRPr="006D5BAB">
        <w:rPr>
          <w:color w:val="000000" w:themeColor="text1"/>
        </w:rPr>
        <w:t>=</w:t>
      </w:r>
      <w:r w:rsidRPr="00FC2A48">
        <w:rPr>
          <w:color w:val="000000" w:themeColor="text1"/>
          <w:position w:val="-14"/>
        </w:rPr>
        <w:object w:dxaOrig="560" w:dyaOrig="380" w14:anchorId="556C67A9">
          <v:shape id="_x0000_i1065" type="#_x0000_t75" style="width:28.5pt;height:18.25pt" o:ole="">
            <v:imagedata r:id="rId31" o:title=""/>
          </v:shape>
          <o:OLEObject Type="Embed" ProgID="Equation.3" ShapeID="_x0000_i1065" DrawAspect="Content" ObjectID="_1569169487" r:id="rId67"/>
        </w:object>
      </w:r>
      <w:r w:rsidRPr="006D5BAB">
        <w:rPr>
          <w:color w:val="000000" w:themeColor="text1"/>
        </w:rPr>
        <w:t xml:space="preserve">= -85 dBm).  </w:t>
      </w:r>
      <w:r>
        <w:rPr>
          <w:color w:val="000000" w:themeColor="text1"/>
        </w:rPr>
        <w:t xml:space="preserve">The following </w:t>
      </w:r>
      <w:r w:rsidRPr="00FC2A48">
        <w:rPr>
          <w:color w:val="000000" w:themeColor="text1"/>
          <w:position w:val="-14"/>
        </w:rPr>
        <w:object w:dxaOrig="580" w:dyaOrig="380" w14:anchorId="3AD1A725">
          <v:shape id="_x0000_i1066" type="#_x0000_t75" style="width:27.95pt;height:18.25pt" o:ole="">
            <v:imagedata r:id="rId33" o:title=""/>
          </v:shape>
          <o:OLEObject Type="Embed" ProgID="Equation.3" ShapeID="_x0000_i1066" DrawAspect="Content" ObjectID="_1569169488" r:id="rId68"/>
        </w:object>
      </w:r>
      <w:r>
        <w:rPr>
          <w:color w:val="000000" w:themeColor="text1"/>
        </w:rPr>
        <w:t xml:space="preserve"> and </w:t>
      </w:r>
      <w:r w:rsidRPr="00FC2A48">
        <w:rPr>
          <w:color w:val="000000" w:themeColor="text1"/>
          <w:position w:val="-14"/>
        </w:rPr>
        <w:object w:dxaOrig="560" w:dyaOrig="380" w14:anchorId="18060DBC">
          <v:shape id="_x0000_i1067" type="#_x0000_t75" style="width:28.5pt;height:18.25pt" o:ole="">
            <v:imagedata r:id="rId31" o:title=""/>
          </v:shape>
          <o:OLEObject Type="Embed" ProgID="Equation.3" ShapeID="_x0000_i1067" DrawAspect="Content" ObjectID="_1569169489" r:id="rId69"/>
        </w:object>
      </w:r>
      <w:r>
        <w:rPr>
          <w:color w:val="000000" w:themeColor="text1"/>
        </w:rPr>
        <w:t xml:space="preserve"> </w:t>
      </w:r>
      <w:r w:rsidR="00521141">
        <w:rPr>
          <w:color w:val="000000" w:themeColor="text1"/>
        </w:rPr>
        <w:t>set-up</w:t>
      </w:r>
      <w:r>
        <w:rPr>
          <w:color w:val="000000" w:themeColor="text1"/>
        </w:rPr>
        <w:t>s are considered in this comparison:</w:t>
      </w:r>
    </w:p>
    <w:p w14:paraId="04F548FD" w14:textId="22750F73" w:rsidR="00B37FAD" w:rsidRDefault="00521141" w:rsidP="005216FC">
      <w:pPr>
        <w:pStyle w:val="BodyText"/>
        <w:numPr>
          <w:ilvl w:val="0"/>
          <w:numId w:val="12"/>
        </w:numPr>
        <w:spacing w:after="0"/>
      </w:pPr>
      <w:r>
        <w:t>Set-up</w:t>
      </w:r>
      <w:r w:rsidR="00B37FAD">
        <w:t xml:space="preserve"> 1:  </w:t>
      </w:r>
      <w:r>
        <w:t xml:space="preserve">Open loop </w:t>
      </w:r>
      <w:r w:rsidR="00B37FAD" w:rsidRPr="00FC2A48">
        <w:rPr>
          <w:color w:val="000000" w:themeColor="text1"/>
          <w:position w:val="-14"/>
        </w:rPr>
        <w:object w:dxaOrig="580" w:dyaOrig="380" w14:anchorId="50FDB427">
          <v:shape id="_x0000_i1068" type="#_x0000_t75" style="width:27.95pt;height:18.25pt" o:ole="">
            <v:imagedata r:id="rId33" o:title=""/>
          </v:shape>
          <o:OLEObject Type="Embed" ProgID="Equation.3" ShapeID="_x0000_i1068" DrawAspect="Content" ObjectID="_1569169490" r:id="rId70"/>
        </w:object>
      </w:r>
      <w:r w:rsidR="00B37FAD">
        <w:rPr>
          <w:color w:val="000000" w:themeColor="text1"/>
        </w:rPr>
        <w:t>=</w:t>
      </w:r>
      <w:r w:rsidR="00B37FAD" w:rsidRPr="00FC2A48">
        <w:rPr>
          <w:color w:val="000000" w:themeColor="text1"/>
          <w:position w:val="-14"/>
        </w:rPr>
        <w:object w:dxaOrig="560" w:dyaOrig="380" w14:anchorId="2FF51662">
          <v:shape id="_x0000_i1069" type="#_x0000_t75" style="width:28.5pt;height:18.25pt" o:ole="">
            <v:imagedata r:id="rId31" o:title=""/>
          </v:shape>
          <o:OLEObject Type="Embed" ProgID="Equation.3" ShapeID="_x0000_i1069" DrawAspect="Content" ObjectID="_1569169491" r:id="rId71"/>
        </w:object>
      </w:r>
      <w:r w:rsidR="00B37FAD">
        <w:rPr>
          <w:color w:val="000000" w:themeColor="text1"/>
        </w:rPr>
        <w:t xml:space="preserve">= -85 dBm, Case </w:t>
      </w:r>
      <w:r w:rsidR="005E370A">
        <w:rPr>
          <w:color w:val="000000" w:themeColor="text1"/>
        </w:rPr>
        <w:t>1</w:t>
      </w:r>
    </w:p>
    <w:p w14:paraId="0F45F9EB" w14:textId="13159626" w:rsidR="00F23336" w:rsidRPr="00F43095" w:rsidRDefault="00521141" w:rsidP="005216FC">
      <w:pPr>
        <w:pStyle w:val="BodyText"/>
        <w:numPr>
          <w:ilvl w:val="0"/>
          <w:numId w:val="12"/>
        </w:numPr>
        <w:spacing w:after="0"/>
      </w:pPr>
      <w:r>
        <w:t>Set-up</w:t>
      </w:r>
      <w:r w:rsidR="00F23336">
        <w:t xml:space="preserve"> </w:t>
      </w:r>
      <w:r w:rsidR="00B37FAD">
        <w:t>2</w:t>
      </w:r>
      <w:r w:rsidR="00F23336">
        <w:t xml:space="preserve">:  </w:t>
      </w:r>
      <w:r>
        <w:t xml:space="preserve"> Open loop </w:t>
      </w:r>
      <w:r w:rsidR="00F23336" w:rsidRPr="00FC2A48">
        <w:rPr>
          <w:color w:val="000000" w:themeColor="text1"/>
          <w:position w:val="-14"/>
        </w:rPr>
        <w:object w:dxaOrig="580" w:dyaOrig="380" w14:anchorId="3B49B03A">
          <v:shape id="_x0000_i1070" type="#_x0000_t75" style="width:27.95pt;height:18.25pt" o:ole="">
            <v:imagedata r:id="rId33" o:title=""/>
          </v:shape>
          <o:OLEObject Type="Embed" ProgID="Equation.3" ShapeID="_x0000_i1070" DrawAspect="Content" ObjectID="_1569169492" r:id="rId72"/>
        </w:object>
      </w:r>
      <w:r w:rsidR="00F23336">
        <w:rPr>
          <w:color w:val="000000" w:themeColor="text1"/>
        </w:rPr>
        <w:t>=</w:t>
      </w:r>
      <w:r w:rsidR="00F23336" w:rsidRPr="00FC2A48">
        <w:rPr>
          <w:color w:val="000000" w:themeColor="text1"/>
          <w:position w:val="-14"/>
        </w:rPr>
        <w:object w:dxaOrig="560" w:dyaOrig="380" w14:anchorId="14FA6D20">
          <v:shape id="_x0000_i1071" type="#_x0000_t75" style="width:28.5pt;height:18.25pt" o:ole="">
            <v:imagedata r:id="rId31" o:title=""/>
          </v:shape>
          <o:OLEObject Type="Embed" ProgID="Equation.3" ShapeID="_x0000_i1071" DrawAspect="Content" ObjectID="_1569169493" r:id="rId73"/>
        </w:object>
      </w:r>
      <w:r w:rsidR="00F23336">
        <w:rPr>
          <w:color w:val="000000" w:themeColor="text1"/>
        </w:rPr>
        <w:t>= -85 dBm, Case 5</w:t>
      </w:r>
    </w:p>
    <w:p w14:paraId="0A91530A" w14:textId="01FF0CA0" w:rsidR="00F23336" w:rsidRPr="00F43095" w:rsidRDefault="00521141" w:rsidP="005216FC">
      <w:pPr>
        <w:pStyle w:val="BodyText"/>
        <w:numPr>
          <w:ilvl w:val="0"/>
          <w:numId w:val="12"/>
        </w:numPr>
        <w:spacing w:after="0"/>
      </w:pPr>
      <w:r>
        <w:t>Set-up</w:t>
      </w:r>
      <w:r w:rsidR="00F23336">
        <w:t xml:space="preserve"> </w:t>
      </w:r>
      <w:r w:rsidR="00B37FAD">
        <w:t>3</w:t>
      </w:r>
      <w:r w:rsidR="00F23336">
        <w:t xml:space="preserve">:  </w:t>
      </w:r>
      <w:r>
        <w:t xml:space="preserve">Open loop </w:t>
      </w:r>
      <w:r w:rsidR="00F23336" w:rsidRPr="00FC2A48">
        <w:rPr>
          <w:color w:val="000000" w:themeColor="text1"/>
          <w:position w:val="-14"/>
        </w:rPr>
        <w:object w:dxaOrig="580" w:dyaOrig="380" w14:anchorId="6639261C">
          <v:shape id="_x0000_i1072" type="#_x0000_t75" style="width:27.95pt;height:18.25pt" o:ole="">
            <v:imagedata r:id="rId33" o:title=""/>
          </v:shape>
          <o:OLEObject Type="Embed" ProgID="Equation.3" ShapeID="_x0000_i1072" DrawAspect="Content" ObjectID="_1569169494" r:id="rId74"/>
        </w:object>
      </w:r>
      <w:r w:rsidR="00F23336">
        <w:rPr>
          <w:color w:val="000000" w:themeColor="text1"/>
        </w:rPr>
        <w:t>= -85 dBm,</w:t>
      </w:r>
      <w:r w:rsidR="00F23336" w:rsidRPr="00FC2A48">
        <w:rPr>
          <w:color w:val="000000" w:themeColor="text1"/>
        </w:rPr>
        <w:t xml:space="preserve"> </w:t>
      </w:r>
      <w:r w:rsidR="00F23336" w:rsidRPr="00FC2A48">
        <w:rPr>
          <w:color w:val="000000" w:themeColor="text1"/>
          <w:position w:val="-14"/>
        </w:rPr>
        <w:object w:dxaOrig="560" w:dyaOrig="380" w14:anchorId="3977F6EF">
          <v:shape id="_x0000_i1073" type="#_x0000_t75" style="width:28.5pt;height:18.25pt" o:ole="">
            <v:imagedata r:id="rId31" o:title=""/>
          </v:shape>
          <o:OLEObject Type="Embed" ProgID="Equation.3" ShapeID="_x0000_i1073" DrawAspect="Content" ObjectID="_1569169495" r:id="rId75"/>
        </w:object>
      </w:r>
      <w:r w:rsidR="00F23336">
        <w:rPr>
          <w:color w:val="000000" w:themeColor="text1"/>
        </w:rPr>
        <w:t>= -86 dBm, Case 5</w:t>
      </w:r>
    </w:p>
    <w:p w14:paraId="042B4F9F" w14:textId="3949F5BE" w:rsidR="00F23336" w:rsidRPr="00B47401" w:rsidRDefault="00521141" w:rsidP="005216FC">
      <w:pPr>
        <w:pStyle w:val="BodyText"/>
        <w:numPr>
          <w:ilvl w:val="0"/>
          <w:numId w:val="12"/>
        </w:numPr>
        <w:spacing w:after="0"/>
      </w:pPr>
      <w:r>
        <w:t>Set-up</w:t>
      </w:r>
      <w:r w:rsidR="00F23336">
        <w:t xml:space="preserve"> </w:t>
      </w:r>
      <w:r w:rsidR="00B37FAD">
        <w:t>4</w:t>
      </w:r>
      <w:r w:rsidR="00F23336">
        <w:t xml:space="preserve">:  </w:t>
      </w:r>
      <w:r>
        <w:t xml:space="preserve">Open loop </w:t>
      </w:r>
      <w:r w:rsidR="00F23336" w:rsidRPr="00FC2A48">
        <w:rPr>
          <w:color w:val="000000" w:themeColor="text1"/>
          <w:position w:val="-14"/>
        </w:rPr>
        <w:object w:dxaOrig="580" w:dyaOrig="380" w14:anchorId="4A4904D7">
          <v:shape id="_x0000_i1074" type="#_x0000_t75" style="width:27.95pt;height:18.25pt" o:ole="">
            <v:imagedata r:id="rId33" o:title=""/>
          </v:shape>
          <o:OLEObject Type="Embed" ProgID="Equation.3" ShapeID="_x0000_i1074" DrawAspect="Content" ObjectID="_1569169496" r:id="rId76"/>
        </w:object>
      </w:r>
      <w:r w:rsidR="00F23336">
        <w:rPr>
          <w:color w:val="000000" w:themeColor="text1"/>
        </w:rPr>
        <w:t>= -85 dBm,</w:t>
      </w:r>
      <w:r w:rsidR="00F23336" w:rsidRPr="00FC2A48">
        <w:rPr>
          <w:color w:val="000000" w:themeColor="text1"/>
        </w:rPr>
        <w:t xml:space="preserve"> </w:t>
      </w:r>
      <w:r w:rsidR="00F23336" w:rsidRPr="00FC2A48">
        <w:rPr>
          <w:color w:val="000000" w:themeColor="text1"/>
          <w:position w:val="-14"/>
        </w:rPr>
        <w:object w:dxaOrig="560" w:dyaOrig="380" w14:anchorId="6E4B9A06">
          <v:shape id="_x0000_i1075" type="#_x0000_t75" style="width:28.5pt;height:18.25pt" o:ole="">
            <v:imagedata r:id="rId31" o:title=""/>
          </v:shape>
          <o:OLEObject Type="Embed" ProgID="Equation.3" ShapeID="_x0000_i1075" DrawAspect="Content" ObjectID="_1569169497" r:id="rId77"/>
        </w:object>
      </w:r>
      <w:r w:rsidR="00F23336">
        <w:rPr>
          <w:color w:val="000000" w:themeColor="text1"/>
        </w:rPr>
        <w:t>= -87 dBm, Case 5</w:t>
      </w:r>
    </w:p>
    <w:p w14:paraId="0C9A47F4" w14:textId="7A4F4277" w:rsidR="00F23336" w:rsidRPr="00B47401" w:rsidRDefault="00521141" w:rsidP="005216FC">
      <w:pPr>
        <w:pStyle w:val="BodyText"/>
        <w:numPr>
          <w:ilvl w:val="0"/>
          <w:numId w:val="12"/>
        </w:numPr>
        <w:spacing w:after="0"/>
      </w:pPr>
      <w:r>
        <w:t>Set-up</w:t>
      </w:r>
      <w:r w:rsidR="00F23336">
        <w:t xml:space="preserve"> </w:t>
      </w:r>
      <w:r w:rsidR="00B37FAD">
        <w:t>5</w:t>
      </w:r>
      <w:r w:rsidR="00F23336">
        <w:t xml:space="preserve">:  </w:t>
      </w:r>
      <w:r>
        <w:t xml:space="preserve">Open loop </w:t>
      </w:r>
      <w:r w:rsidR="00F23336" w:rsidRPr="00FC2A48">
        <w:rPr>
          <w:color w:val="000000" w:themeColor="text1"/>
          <w:position w:val="-14"/>
        </w:rPr>
        <w:object w:dxaOrig="580" w:dyaOrig="380" w14:anchorId="6560C3ED">
          <v:shape id="_x0000_i1076" type="#_x0000_t75" style="width:27.95pt;height:18.25pt" o:ole="">
            <v:imagedata r:id="rId33" o:title=""/>
          </v:shape>
          <o:OLEObject Type="Embed" ProgID="Equation.3" ShapeID="_x0000_i1076" DrawAspect="Content" ObjectID="_1569169498" r:id="rId78"/>
        </w:object>
      </w:r>
      <w:r w:rsidR="00F23336">
        <w:rPr>
          <w:color w:val="000000" w:themeColor="text1"/>
        </w:rPr>
        <w:t>=-85 dBm,</w:t>
      </w:r>
      <w:r w:rsidR="00F23336" w:rsidRPr="00FC2A48">
        <w:rPr>
          <w:color w:val="000000" w:themeColor="text1"/>
        </w:rPr>
        <w:t xml:space="preserve"> </w:t>
      </w:r>
      <w:r w:rsidR="00F23336" w:rsidRPr="00FC2A48">
        <w:rPr>
          <w:color w:val="000000" w:themeColor="text1"/>
          <w:position w:val="-14"/>
        </w:rPr>
        <w:object w:dxaOrig="560" w:dyaOrig="380" w14:anchorId="4C493CBB">
          <v:shape id="_x0000_i1077" type="#_x0000_t75" style="width:28.5pt;height:18.25pt" o:ole="">
            <v:imagedata r:id="rId31" o:title=""/>
          </v:shape>
          <o:OLEObject Type="Embed" ProgID="Equation.3" ShapeID="_x0000_i1077" DrawAspect="Content" ObjectID="_1569169499" r:id="rId79"/>
        </w:object>
      </w:r>
      <w:r w:rsidR="00F23336">
        <w:rPr>
          <w:color w:val="000000" w:themeColor="text1"/>
        </w:rPr>
        <w:t>= -88 dBm, Case 5</w:t>
      </w:r>
    </w:p>
    <w:p w14:paraId="15C7102B" w14:textId="504BA4DF" w:rsidR="00F23336" w:rsidRPr="00B47401" w:rsidRDefault="00521141" w:rsidP="005216FC">
      <w:pPr>
        <w:pStyle w:val="BodyText"/>
        <w:numPr>
          <w:ilvl w:val="0"/>
          <w:numId w:val="12"/>
        </w:numPr>
        <w:spacing w:after="0"/>
      </w:pPr>
      <w:r>
        <w:t>Set-up</w:t>
      </w:r>
      <w:r w:rsidR="00F23336">
        <w:t xml:space="preserve"> </w:t>
      </w:r>
      <w:r w:rsidR="00B37FAD">
        <w:t>6</w:t>
      </w:r>
      <w:r w:rsidR="00F23336">
        <w:t xml:space="preserve">:  </w:t>
      </w:r>
      <w:r>
        <w:t xml:space="preserve">Open loop </w:t>
      </w:r>
      <w:r w:rsidR="00F23336" w:rsidRPr="00FC2A48">
        <w:rPr>
          <w:color w:val="000000" w:themeColor="text1"/>
          <w:position w:val="-14"/>
        </w:rPr>
        <w:object w:dxaOrig="580" w:dyaOrig="380" w14:anchorId="30AB9F69">
          <v:shape id="_x0000_i1078" type="#_x0000_t75" style="width:27.95pt;height:18.25pt" o:ole="">
            <v:imagedata r:id="rId33" o:title=""/>
          </v:shape>
          <o:OLEObject Type="Embed" ProgID="Equation.3" ShapeID="_x0000_i1078" DrawAspect="Content" ObjectID="_1569169500" r:id="rId80"/>
        </w:object>
      </w:r>
      <w:r w:rsidR="00F23336">
        <w:rPr>
          <w:color w:val="000000" w:themeColor="text1"/>
        </w:rPr>
        <w:t>=-85 dBm,</w:t>
      </w:r>
      <w:r w:rsidR="00F23336" w:rsidRPr="00FC2A48">
        <w:rPr>
          <w:color w:val="000000" w:themeColor="text1"/>
        </w:rPr>
        <w:t xml:space="preserve"> </w:t>
      </w:r>
      <w:r w:rsidR="00F23336" w:rsidRPr="00FC2A48">
        <w:rPr>
          <w:color w:val="000000" w:themeColor="text1"/>
          <w:position w:val="-14"/>
        </w:rPr>
        <w:object w:dxaOrig="560" w:dyaOrig="380" w14:anchorId="430F51F1">
          <v:shape id="_x0000_i1079" type="#_x0000_t75" style="width:28.5pt;height:18.25pt" o:ole="">
            <v:imagedata r:id="rId31" o:title=""/>
          </v:shape>
          <o:OLEObject Type="Embed" ProgID="Equation.3" ShapeID="_x0000_i1079" DrawAspect="Content" ObjectID="_1569169501" r:id="rId81"/>
        </w:object>
      </w:r>
      <w:r w:rsidR="00F23336">
        <w:rPr>
          <w:color w:val="000000" w:themeColor="text1"/>
        </w:rPr>
        <w:t>= -89 dBm, Case 5</w:t>
      </w:r>
    </w:p>
    <w:p w14:paraId="10C401C3" w14:textId="1769A1EF" w:rsidR="00F23336" w:rsidRPr="00B47401" w:rsidRDefault="00521141" w:rsidP="005216FC">
      <w:pPr>
        <w:pStyle w:val="BodyText"/>
        <w:numPr>
          <w:ilvl w:val="0"/>
          <w:numId w:val="12"/>
        </w:numPr>
        <w:spacing w:after="0"/>
      </w:pPr>
      <w:r>
        <w:t>Set-up</w:t>
      </w:r>
      <w:r w:rsidR="00F23336">
        <w:t xml:space="preserve"> </w:t>
      </w:r>
      <w:r w:rsidR="00B37FAD">
        <w:t>7</w:t>
      </w:r>
      <w:r w:rsidR="00F23336">
        <w:t xml:space="preserve">:  </w:t>
      </w:r>
      <w:r>
        <w:t xml:space="preserve">Open loop </w:t>
      </w:r>
      <w:r w:rsidR="00F23336" w:rsidRPr="00FC2A48">
        <w:rPr>
          <w:color w:val="000000" w:themeColor="text1"/>
          <w:position w:val="-14"/>
        </w:rPr>
        <w:object w:dxaOrig="580" w:dyaOrig="380" w14:anchorId="3DC75960">
          <v:shape id="_x0000_i1080" type="#_x0000_t75" style="width:27.95pt;height:18.25pt" o:ole="">
            <v:imagedata r:id="rId33" o:title=""/>
          </v:shape>
          <o:OLEObject Type="Embed" ProgID="Equation.3" ShapeID="_x0000_i1080" DrawAspect="Content" ObjectID="_1569169502" r:id="rId82"/>
        </w:object>
      </w:r>
      <w:r w:rsidR="00F23336">
        <w:rPr>
          <w:color w:val="000000" w:themeColor="text1"/>
        </w:rPr>
        <w:t>=-85 dBm,</w:t>
      </w:r>
      <w:r w:rsidR="00F23336" w:rsidRPr="00FC2A48">
        <w:rPr>
          <w:color w:val="000000" w:themeColor="text1"/>
        </w:rPr>
        <w:t xml:space="preserve"> </w:t>
      </w:r>
      <w:r w:rsidR="00F23336" w:rsidRPr="00FC2A48">
        <w:rPr>
          <w:color w:val="000000" w:themeColor="text1"/>
          <w:position w:val="-14"/>
        </w:rPr>
        <w:object w:dxaOrig="560" w:dyaOrig="380" w14:anchorId="23BC9503">
          <v:shape id="_x0000_i1081" type="#_x0000_t75" style="width:28.5pt;height:18.25pt" o:ole="">
            <v:imagedata r:id="rId31" o:title=""/>
          </v:shape>
          <o:OLEObject Type="Embed" ProgID="Equation.3" ShapeID="_x0000_i1081" DrawAspect="Content" ObjectID="_1569169503" r:id="rId83"/>
        </w:object>
      </w:r>
      <w:r w:rsidR="00F23336">
        <w:rPr>
          <w:color w:val="000000" w:themeColor="text1"/>
        </w:rPr>
        <w:t>= -90 dBm, Case 5</w:t>
      </w:r>
    </w:p>
    <w:p w14:paraId="5297B089" w14:textId="40EA70FC" w:rsidR="00CF0DEA" w:rsidRPr="006D5BAB" w:rsidRDefault="00F23336" w:rsidP="00684AB9">
      <w:pPr>
        <w:jc w:val="both"/>
      </w:pPr>
      <w:r w:rsidRPr="006D5BAB">
        <w:t xml:space="preserve">The uplink terrestrial UE throughput results for UMa-AV scenario are given in </w:t>
      </w:r>
      <w:r w:rsidR="000131CE">
        <w:fldChar w:fldCharType="begin"/>
      </w:r>
      <w:r w:rsidR="000131CE" w:rsidRPr="006D5BAB">
        <w:instrText xml:space="preserve"> REF _Ref494292180 \h </w:instrText>
      </w:r>
      <w:r w:rsidR="000131CE">
        <w:fldChar w:fldCharType="separate"/>
      </w:r>
      <w:r w:rsidR="00D63EE9" w:rsidRPr="006D5BAB">
        <w:t xml:space="preserve">Table </w:t>
      </w:r>
      <w:r w:rsidR="00D63EE9" w:rsidRPr="006D5BAB">
        <w:rPr>
          <w:noProof/>
        </w:rPr>
        <w:t>5</w:t>
      </w:r>
      <w:r w:rsidR="000131CE">
        <w:fldChar w:fldCharType="end"/>
      </w:r>
      <w:r w:rsidRPr="006D5BAB">
        <w:t xml:space="preserve"> and </w:t>
      </w:r>
      <w:r w:rsidR="000131CE">
        <w:fldChar w:fldCharType="begin"/>
      </w:r>
      <w:r w:rsidR="000131CE" w:rsidRPr="006D5BAB">
        <w:instrText xml:space="preserve"> REF _Ref494292188 \h </w:instrText>
      </w:r>
      <w:r w:rsidR="000131CE">
        <w:fldChar w:fldCharType="separate"/>
      </w:r>
      <w:r w:rsidR="00D63EE9" w:rsidRPr="006D5BAB">
        <w:t xml:space="preserve">Table </w:t>
      </w:r>
      <w:r w:rsidR="00D63EE9" w:rsidRPr="006D5BAB">
        <w:rPr>
          <w:noProof/>
        </w:rPr>
        <w:t>6</w:t>
      </w:r>
      <w:r w:rsidR="000131CE">
        <w:fldChar w:fldCharType="end"/>
      </w:r>
      <w:r w:rsidRPr="006D5BAB">
        <w:t xml:space="preserve"> for baseline RUs of 20% and 50%, respectively.  The terrestrial UE uplink throughput gains are summarized in </w:t>
      </w:r>
      <w:r w:rsidR="00D63EE9">
        <w:fldChar w:fldCharType="begin"/>
      </w:r>
      <w:r w:rsidR="00D63EE9" w:rsidRPr="006D5BAB">
        <w:instrText xml:space="preserve"> REF _Ref494294384 \h </w:instrText>
      </w:r>
      <w:r w:rsidR="00D63EE9">
        <w:fldChar w:fldCharType="separate"/>
      </w:r>
      <w:r w:rsidR="00D63EE9" w:rsidRPr="006D5BAB">
        <w:t xml:space="preserve">Figure </w:t>
      </w:r>
      <w:r w:rsidR="00D63EE9" w:rsidRPr="006D5BAB">
        <w:rPr>
          <w:noProof/>
        </w:rPr>
        <w:t>3</w:t>
      </w:r>
      <w:r w:rsidR="00D63EE9">
        <w:fldChar w:fldCharType="end"/>
      </w:r>
      <w:r w:rsidRPr="006D5BAB">
        <w:t xml:space="preserve">.  Note that the </w:t>
      </w:r>
      <w:r w:rsidR="00521141">
        <w:t>set-up</w:t>
      </w:r>
      <w:r w:rsidRPr="006D5BAB">
        <w:t xml:space="preserve"> number is shown in the horizontal axis.  From </w:t>
      </w:r>
      <w:r w:rsidR="00D63EE9">
        <w:fldChar w:fldCharType="begin"/>
      </w:r>
      <w:r w:rsidR="00D63EE9" w:rsidRPr="006D5BAB">
        <w:instrText xml:space="preserve"> REF _Ref494294384 \h </w:instrText>
      </w:r>
      <w:r w:rsidR="00D63EE9">
        <w:fldChar w:fldCharType="separate"/>
      </w:r>
      <w:r w:rsidR="00D63EE9" w:rsidRPr="006D5BAB">
        <w:t xml:space="preserve">Figure </w:t>
      </w:r>
      <w:r w:rsidR="00D63EE9" w:rsidRPr="006D5BAB">
        <w:rPr>
          <w:noProof/>
        </w:rPr>
        <w:t>3</w:t>
      </w:r>
      <w:r w:rsidR="00D63EE9">
        <w:fldChar w:fldCharType="end"/>
      </w:r>
      <w:r w:rsidRPr="006D5BAB">
        <w:t xml:space="preserve">, it is evident that </w:t>
      </w:r>
      <w:r w:rsidR="00D63EE9" w:rsidRPr="006D5BAB">
        <w:t xml:space="preserve">terrestrial UE throughput losses with respect to case 1 can be reduced by </w:t>
      </w:r>
      <w:r w:rsidRPr="006D5BAB">
        <w:t xml:space="preserve">configuring the aerial UEs with a lower </w:t>
      </w:r>
      <w:r w:rsidRPr="006D5BAB">
        <w:rPr>
          <w:noProof/>
        </w:rPr>
        <w:t>P</w:t>
      </w:r>
      <w:r w:rsidRPr="006D5BAB">
        <w:rPr>
          <w:noProof/>
          <w:vertAlign w:val="subscript"/>
        </w:rPr>
        <w:t>0</w:t>
      </w:r>
      <w:r w:rsidRPr="006D5BAB">
        <w:t xml:space="preserve"> value.  When </w:t>
      </w:r>
      <w:r w:rsidRPr="00FC2A48">
        <w:rPr>
          <w:color w:val="000000" w:themeColor="text1"/>
          <w:position w:val="-14"/>
        </w:rPr>
        <w:object w:dxaOrig="560" w:dyaOrig="380" w14:anchorId="14AD6577">
          <v:shape id="_x0000_i1082" type="#_x0000_t75" style="width:28.5pt;height:18.25pt" o:ole="">
            <v:imagedata r:id="rId31" o:title=""/>
          </v:shape>
          <o:OLEObject Type="Embed" ProgID="Equation.3" ShapeID="_x0000_i1082" DrawAspect="Content" ObjectID="_1569169504" r:id="rId84"/>
        </w:object>
      </w:r>
      <w:r w:rsidRPr="006D5BAB">
        <w:rPr>
          <w:color w:val="000000" w:themeColor="text1"/>
        </w:rPr>
        <w:t xml:space="preserve"> is gradually reduced from -85dBm to -88dBm, notable terrestrial UE </w:t>
      </w:r>
      <w:r w:rsidRPr="006D5BAB">
        <w:rPr>
          <w:color w:val="000000" w:themeColor="text1"/>
        </w:rPr>
        <w:lastRenderedPageBreak/>
        <w:t xml:space="preserve">throughput </w:t>
      </w:r>
      <w:r w:rsidR="00684AB9" w:rsidRPr="006D5BAB">
        <w:rPr>
          <w:color w:val="000000" w:themeColor="text1"/>
        </w:rPr>
        <w:t>improvement</w:t>
      </w:r>
      <w:r w:rsidRPr="006D5BAB">
        <w:rPr>
          <w:color w:val="000000" w:themeColor="text1"/>
        </w:rPr>
        <w:t xml:space="preserve">s can be observed.  However, reducing </w:t>
      </w:r>
      <w:r w:rsidRPr="00FC2A48">
        <w:rPr>
          <w:color w:val="000000" w:themeColor="text1"/>
          <w:position w:val="-14"/>
        </w:rPr>
        <w:object w:dxaOrig="560" w:dyaOrig="380" w14:anchorId="5B1A43BF">
          <v:shape id="_x0000_i1083" type="#_x0000_t75" style="width:28.5pt;height:18.25pt" o:ole="">
            <v:imagedata r:id="rId31" o:title=""/>
          </v:shape>
          <o:OLEObject Type="Embed" ProgID="Equation.3" ShapeID="_x0000_i1083" DrawAspect="Content" ObjectID="_1569169505" r:id="rId85"/>
        </w:object>
      </w:r>
      <w:r w:rsidRPr="006D5BAB">
        <w:rPr>
          <w:color w:val="000000" w:themeColor="text1"/>
        </w:rPr>
        <w:t xml:space="preserve"> even further does not yield notable terrestrial UE throughput </w:t>
      </w:r>
      <w:r w:rsidR="00684AB9" w:rsidRPr="006D5BAB">
        <w:rPr>
          <w:color w:val="000000" w:themeColor="text1"/>
        </w:rPr>
        <w:t>improvement</w:t>
      </w:r>
      <w:r w:rsidRPr="006D5BAB">
        <w:rPr>
          <w:color w:val="000000" w:themeColor="text1"/>
        </w:rPr>
        <w:t>s.</w:t>
      </w:r>
    </w:p>
    <w:p w14:paraId="6DCD897E" w14:textId="144D7609" w:rsidR="001B20DB" w:rsidRPr="006D5BAB" w:rsidRDefault="001B20DB" w:rsidP="001B20DB"/>
    <w:p w14:paraId="32294FE3" w14:textId="635FCEBA" w:rsidR="00684AB9" w:rsidRPr="006D5BAB" w:rsidRDefault="00684AB9" w:rsidP="00684AB9">
      <w:pPr>
        <w:pStyle w:val="BodyText"/>
        <w:jc w:val="both"/>
        <w:rPr>
          <w:rFonts w:eastAsia="MS Mincho" w:cs="Times New Roman"/>
          <w:b/>
          <w:iCs/>
          <w:lang w:eastAsia="ja-JP"/>
        </w:rPr>
      </w:pPr>
      <w:r w:rsidRPr="006D5BAB">
        <w:rPr>
          <w:rFonts w:eastAsia="MS Mincho" w:cs="Times New Roman"/>
          <w:b/>
          <w:iCs/>
          <w:lang w:eastAsia="ja-JP"/>
        </w:rPr>
        <w:t>Observation 3: When compared to case 1 baseline, terrestrial UE throughput losses can be reduced by configuring the aerial UEs with a lower P</w:t>
      </w:r>
      <w:r w:rsidRPr="006D5BAB">
        <w:rPr>
          <w:rFonts w:eastAsia="MS Mincho" w:cs="Times New Roman"/>
          <w:b/>
          <w:iCs/>
          <w:vertAlign w:val="subscript"/>
          <w:lang w:eastAsia="ja-JP"/>
        </w:rPr>
        <w:t>0</w:t>
      </w:r>
      <w:r w:rsidRPr="006D5BAB">
        <w:rPr>
          <w:rFonts w:eastAsia="MS Mincho" w:cs="Times New Roman"/>
          <w:b/>
          <w:iCs/>
          <w:lang w:eastAsia="ja-JP"/>
        </w:rPr>
        <w:t xml:space="preserve"> value.</w:t>
      </w:r>
    </w:p>
    <w:p w14:paraId="75EA8DB4" w14:textId="76214213" w:rsidR="00684AB9" w:rsidRPr="006D5BAB" w:rsidRDefault="00684AB9" w:rsidP="005216FC">
      <w:pPr>
        <w:pStyle w:val="BodyText"/>
        <w:numPr>
          <w:ilvl w:val="0"/>
          <w:numId w:val="13"/>
        </w:numPr>
        <w:jc w:val="both"/>
        <w:rPr>
          <w:rFonts w:eastAsia="MS Mincho" w:cs="Times New Roman"/>
          <w:b/>
          <w:iCs/>
          <w:lang w:eastAsia="ja-JP"/>
        </w:rPr>
      </w:pPr>
      <w:r w:rsidRPr="006D5BAB">
        <w:rPr>
          <w:b/>
        </w:rPr>
        <w:t xml:space="preserve">At 50% RU, when </w:t>
      </w:r>
      <w:r w:rsidRPr="00A530D1">
        <w:rPr>
          <w:b/>
          <w:color w:val="000000" w:themeColor="text1"/>
          <w:position w:val="-14"/>
        </w:rPr>
        <w:object w:dxaOrig="540" w:dyaOrig="380" w14:anchorId="1CC110D7">
          <v:shape id="_x0000_i1084" type="#_x0000_t75" style="width:26.35pt;height:18.25pt" o:ole="">
            <v:imagedata r:id="rId54" o:title=""/>
          </v:shape>
          <o:OLEObject Type="Embed" ProgID="Equation.3" ShapeID="_x0000_i1084" DrawAspect="Content" ObjectID="_1569169506" r:id="rId86"/>
        </w:object>
      </w:r>
      <w:r w:rsidRPr="006D5BAB">
        <w:rPr>
          <w:b/>
          <w:color w:val="000000" w:themeColor="text1"/>
        </w:rPr>
        <w:t xml:space="preserve"> is reduced from -85dBm to -88dBm in case 5, the 5-percentile terrestrial UE throughput loss is reduced from 42% to 22% and the mean terrestrial UE throughput loss is reduced from 22% to 10%.</w:t>
      </w:r>
    </w:p>
    <w:p w14:paraId="424B3537" w14:textId="20549FED" w:rsidR="00684AB9" w:rsidRPr="006D5BAB" w:rsidRDefault="00684AB9" w:rsidP="005216FC">
      <w:pPr>
        <w:pStyle w:val="BodyText"/>
        <w:numPr>
          <w:ilvl w:val="0"/>
          <w:numId w:val="13"/>
        </w:numPr>
        <w:jc w:val="both"/>
        <w:rPr>
          <w:rFonts w:eastAsia="MS Mincho" w:cs="Times New Roman"/>
          <w:b/>
          <w:iCs/>
          <w:lang w:eastAsia="ja-JP"/>
        </w:rPr>
      </w:pPr>
      <w:r w:rsidRPr="006D5BAB">
        <w:rPr>
          <w:rFonts w:eastAsia="MS Mincho" w:cs="Times New Roman"/>
          <w:b/>
          <w:iCs/>
          <w:lang w:eastAsia="ja-JP"/>
        </w:rPr>
        <w:t xml:space="preserve">Reducing </w:t>
      </w:r>
      <w:r w:rsidRPr="00A530D1">
        <w:rPr>
          <w:b/>
          <w:color w:val="000000" w:themeColor="text1"/>
          <w:position w:val="-14"/>
        </w:rPr>
        <w:object w:dxaOrig="540" w:dyaOrig="380" w14:anchorId="35AFBE6E">
          <v:shape id="_x0000_i1085" type="#_x0000_t75" style="width:26.35pt;height:18.25pt" o:ole="">
            <v:imagedata r:id="rId54" o:title=""/>
          </v:shape>
          <o:OLEObject Type="Embed" ProgID="Equation.3" ShapeID="_x0000_i1085" DrawAspect="Content" ObjectID="_1569169507" r:id="rId87"/>
        </w:object>
      </w:r>
      <w:r w:rsidRPr="006D5BAB">
        <w:rPr>
          <w:rFonts w:eastAsia="MS Mincho" w:cs="Times New Roman"/>
          <w:b/>
          <w:iCs/>
          <w:lang w:eastAsia="ja-JP"/>
        </w:rPr>
        <w:t xml:space="preserve"> below -88dBm does not further reduce terrestrial UE throughput losses.</w:t>
      </w:r>
    </w:p>
    <w:p w14:paraId="69271E44" w14:textId="77777777" w:rsidR="00684AB9" w:rsidRPr="006D5BAB" w:rsidRDefault="00684AB9" w:rsidP="001B20D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D63EE9" w14:paraId="4C35138C" w14:textId="77777777" w:rsidTr="009D1CED">
        <w:tc>
          <w:tcPr>
            <w:tcW w:w="3116" w:type="dxa"/>
            <w:vAlign w:val="center"/>
          </w:tcPr>
          <w:p w14:paraId="4D976D63" w14:textId="57A3CD83" w:rsidR="00D63EE9" w:rsidRDefault="00D63EE9" w:rsidP="009D1CED">
            <w:pPr>
              <w:pStyle w:val="BodyText"/>
              <w:jc w:val="center"/>
            </w:pPr>
            <w:r>
              <w:rPr>
                <w:noProof/>
              </w:rPr>
              <w:drawing>
                <wp:inline distT="0" distB="0" distL="0" distR="0" wp14:anchorId="421010C1" wp14:editId="58F3FFDA">
                  <wp:extent cx="2468880" cy="1182222"/>
                  <wp:effectExtent l="0" t="0" r="762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8"/>
                          <a:stretch>
                            <a:fillRect/>
                          </a:stretch>
                        </pic:blipFill>
                        <pic:spPr>
                          <a:xfrm>
                            <a:off x="0" y="0"/>
                            <a:ext cx="2468880" cy="1182222"/>
                          </a:xfrm>
                          <a:prstGeom prst="rect">
                            <a:avLst/>
                          </a:prstGeom>
                        </pic:spPr>
                      </pic:pic>
                    </a:graphicData>
                  </a:graphic>
                </wp:inline>
              </w:drawing>
            </w:r>
          </w:p>
        </w:tc>
        <w:tc>
          <w:tcPr>
            <w:tcW w:w="3117" w:type="dxa"/>
            <w:vAlign w:val="center"/>
          </w:tcPr>
          <w:p w14:paraId="454C589D" w14:textId="34BFCCBB" w:rsidR="00D63EE9" w:rsidRDefault="00D63EE9" w:rsidP="009D1CED">
            <w:pPr>
              <w:pStyle w:val="BodyText"/>
              <w:jc w:val="center"/>
            </w:pPr>
            <w:r>
              <w:rPr>
                <w:noProof/>
              </w:rPr>
              <w:drawing>
                <wp:inline distT="0" distB="0" distL="0" distR="0" wp14:anchorId="3D1DEE49" wp14:editId="58C416ED">
                  <wp:extent cx="2468880" cy="1168072"/>
                  <wp:effectExtent l="0" t="0" r="762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9"/>
                          <a:stretch>
                            <a:fillRect/>
                          </a:stretch>
                        </pic:blipFill>
                        <pic:spPr>
                          <a:xfrm>
                            <a:off x="0" y="0"/>
                            <a:ext cx="2468880" cy="1168072"/>
                          </a:xfrm>
                          <a:prstGeom prst="rect">
                            <a:avLst/>
                          </a:prstGeom>
                        </pic:spPr>
                      </pic:pic>
                    </a:graphicData>
                  </a:graphic>
                </wp:inline>
              </w:drawing>
            </w:r>
          </w:p>
        </w:tc>
        <w:tc>
          <w:tcPr>
            <w:tcW w:w="3117" w:type="dxa"/>
            <w:vAlign w:val="center"/>
          </w:tcPr>
          <w:p w14:paraId="1CF05D39" w14:textId="77777777" w:rsidR="00D63EE9" w:rsidRDefault="00D63EE9" w:rsidP="009D1CED">
            <w:pPr>
              <w:pStyle w:val="BodyText"/>
              <w:jc w:val="center"/>
            </w:pPr>
            <w:r>
              <w:rPr>
                <w:noProof/>
              </w:rPr>
              <w:drawing>
                <wp:inline distT="0" distB="0" distL="0" distR="0" wp14:anchorId="36A1D0C9" wp14:editId="78D385C9">
                  <wp:extent cx="731520" cy="421556"/>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731520" cy="421556"/>
                          </a:xfrm>
                          <a:prstGeom prst="rect">
                            <a:avLst/>
                          </a:prstGeom>
                        </pic:spPr>
                      </pic:pic>
                    </a:graphicData>
                  </a:graphic>
                </wp:inline>
              </w:drawing>
            </w:r>
          </w:p>
        </w:tc>
      </w:tr>
    </w:tbl>
    <w:p w14:paraId="2B3BB269" w14:textId="53EAD0E5" w:rsidR="00D63EE9" w:rsidRPr="006D5BAB" w:rsidRDefault="00D63EE9" w:rsidP="00D63EE9">
      <w:pPr>
        <w:pStyle w:val="Caption"/>
        <w:jc w:val="left"/>
      </w:pPr>
      <w:bookmarkStart w:id="4" w:name="_Ref494294384"/>
      <w:r w:rsidRPr="006D5BAB">
        <w:t xml:space="preserve">Figure </w:t>
      </w:r>
      <w:r>
        <w:fldChar w:fldCharType="begin"/>
      </w:r>
      <w:r w:rsidRPr="006D5BAB">
        <w:instrText xml:space="preserve"> SEQ Figure \* ARABIC </w:instrText>
      </w:r>
      <w:r>
        <w:fldChar w:fldCharType="separate"/>
      </w:r>
      <w:r w:rsidRPr="006D5BAB">
        <w:rPr>
          <w:noProof/>
        </w:rPr>
        <w:t>3</w:t>
      </w:r>
      <w:r>
        <w:fldChar w:fldCharType="end"/>
      </w:r>
      <w:bookmarkEnd w:id="4"/>
      <w:r w:rsidRPr="006D5BAB">
        <w:rPr>
          <w:noProof/>
        </w:rPr>
        <w:t>: Uplink terrestrial UE throughput results with different P</w:t>
      </w:r>
      <w:r w:rsidRPr="006D5BAB">
        <w:rPr>
          <w:noProof/>
          <w:vertAlign w:val="subscript"/>
        </w:rPr>
        <w:t>0</w:t>
      </w:r>
      <w:r w:rsidRPr="006D5BAB">
        <w:rPr>
          <w:noProof/>
        </w:rPr>
        <w:t xml:space="preserve"> values for aerial and terrestrial UEs </w:t>
      </w:r>
      <w:r w:rsidRPr="006D5BAB">
        <w:rPr>
          <w:noProof/>
          <w:u w:val="single"/>
        </w:rPr>
        <w:t>with Case 1 as the baseline</w:t>
      </w:r>
      <w:r w:rsidRPr="006D5BAB">
        <w:rPr>
          <w:noProof/>
        </w:rPr>
        <w:t>.</w:t>
      </w:r>
    </w:p>
    <w:p w14:paraId="06783BB6" w14:textId="46894224" w:rsidR="00D63EE9" w:rsidRPr="006D5BAB" w:rsidRDefault="00684AB9" w:rsidP="001B20DB">
      <w:r w:rsidRPr="006D5BAB">
        <w:t>From the above results</w:t>
      </w:r>
      <w:r w:rsidR="00C33D4D">
        <w:t xml:space="preserve"> in Section 3</w:t>
      </w:r>
      <w:r w:rsidRPr="006D5BAB">
        <w:t>, we can draw the following conclusion:</w:t>
      </w:r>
    </w:p>
    <w:p w14:paraId="3D583B28" w14:textId="1C411883" w:rsidR="00684AB9" w:rsidRPr="006D5BAB" w:rsidRDefault="009C28BD" w:rsidP="00684AB9">
      <w:pPr>
        <w:pStyle w:val="BodyText"/>
        <w:jc w:val="both"/>
        <w:rPr>
          <w:rFonts w:eastAsia="MS Mincho" w:cs="Times New Roman"/>
          <w:b/>
          <w:iCs/>
          <w:lang w:eastAsia="ja-JP"/>
        </w:rPr>
      </w:pPr>
      <w:r w:rsidRPr="006D5BAB">
        <w:rPr>
          <w:rFonts w:eastAsia="MS Mincho" w:cs="Times New Roman"/>
          <w:b/>
          <w:iCs/>
          <w:lang w:eastAsia="ja-JP"/>
        </w:rPr>
        <w:t>Conclusion</w:t>
      </w:r>
      <w:r w:rsidR="00C33D4D">
        <w:rPr>
          <w:rFonts w:eastAsia="MS Mincho" w:cs="Times New Roman"/>
          <w:b/>
          <w:iCs/>
          <w:lang w:eastAsia="ja-JP"/>
        </w:rPr>
        <w:t xml:space="preserve"> 1</w:t>
      </w:r>
      <w:r w:rsidR="00684AB9" w:rsidRPr="006D5BAB">
        <w:rPr>
          <w:rFonts w:eastAsia="MS Mincho" w:cs="Times New Roman"/>
          <w:b/>
          <w:iCs/>
          <w:lang w:eastAsia="ja-JP"/>
        </w:rPr>
        <w:t xml:space="preserve">: </w:t>
      </w:r>
      <w:bookmarkStart w:id="5" w:name="_Hlk494295816"/>
      <w:r w:rsidRPr="006D5BAB">
        <w:rPr>
          <w:rFonts w:eastAsia="MS Mincho" w:cs="Times New Roman"/>
          <w:b/>
          <w:iCs/>
          <w:lang w:eastAsia="ja-JP"/>
        </w:rPr>
        <w:t>Using an implementation based open loop power control solution where different P</w:t>
      </w:r>
      <w:r w:rsidRPr="006D5BAB">
        <w:rPr>
          <w:rFonts w:eastAsia="MS Mincho" w:cs="Times New Roman"/>
          <w:b/>
          <w:iCs/>
          <w:vertAlign w:val="subscript"/>
          <w:lang w:eastAsia="ja-JP"/>
        </w:rPr>
        <w:t>0</w:t>
      </w:r>
      <w:r w:rsidRPr="006D5BAB">
        <w:rPr>
          <w:rFonts w:eastAsia="MS Mincho" w:cs="Times New Roman"/>
          <w:b/>
          <w:iCs/>
          <w:lang w:eastAsia="ja-JP"/>
        </w:rPr>
        <w:t xml:space="preserve"> values are configured for aerial and terrestrial UEs, the terrestrial UE performance can be improved at the expense of reduced aerial UE performance</w:t>
      </w:r>
      <w:bookmarkEnd w:id="5"/>
      <w:r w:rsidR="00684AB9" w:rsidRPr="006D5BAB">
        <w:rPr>
          <w:rFonts w:eastAsia="MS Mincho" w:cs="Times New Roman"/>
          <w:b/>
          <w:iCs/>
          <w:lang w:eastAsia="ja-JP"/>
        </w:rPr>
        <w:t>.</w:t>
      </w:r>
    </w:p>
    <w:p w14:paraId="7F71F6EC" w14:textId="77777777" w:rsidR="00060C05" w:rsidRDefault="00060C05" w:rsidP="006D5BAB">
      <w:pPr>
        <w:rPr>
          <w:lang w:val="en-GB" w:eastAsia="zh-CN"/>
        </w:rPr>
      </w:pPr>
    </w:p>
    <w:p w14:paraId="444F5474" w14:textId="427118AB" w:rsidR="00060C05" w:rsidRDefault="005E31A6" w:rsidP="00060C05">
      <w:pPr>
        <w:pStyle w:val="Heading1"/>
        <w:jc w:val="both"/>
      </w:pPr>
      <w:r>
        <w:t>Closed</w:t>
      </w:r>
      <w:r w:rsidR="00060C05">
        <w:t xml:space="preserve"> loop power control for UL interference mitigation</w:t>
      </w:r>
    </w:p>
    <w:p w14:paraId="66D995A9" w14:textId="1C002C76" w:rsidR="00060C05" w:rsidRDefault="00B12FB6" w:rsidP="00521141">
      <w:pPr>
        <w:jc w:val="both"/>
        <w:rPr>
          <w:lang w:val="en-GB" w:eastAsia="zh-CN"/>
        </w:rPr>
      </w:pPr>
      <w:r>
        <w:rPr>
          <w:lang w:val="en-GB" w:eastAsia="zh-CN"/>
        </w:rPr>
        <w:t xml:space="preserve">In this section, </w:t>
      </w:r>
      <w:r w:rsidRPr="00B12FB6">
        <w:rPr>
          <w:lang w:val="en-GB" w:eastAsia="zh-CN"/>
        </w:rPr>
        <w:t xml:space="preserve">closed loop power control is used to tune the UE transmit power based on </w:t>
      </w:r>
      <w:r w:rsidR="005E4DBF">
        <w:rPr>
          <w:lang w:val="en-GB" w:eastAsia="zh-CN"/>
        </w:rPr>
        <w:t>the target received signal power.  A target received power of -9</w:t>
      </w:r>
      <w:r w:rsidR="00936748">
        <w:rPr>
          <w:lang w:val="en-GB" w:eastAsia="zh-CN"/>
        </w:rPr>
        <w:t>4 dBm</w:t>
      </w:r>
      <w:r w:rsidR="00521141">
        <w:rPr>
          <w:lang w:val="en-GB" w:eastAsia="zh-CN"/>
        </w:rPr>
        <w:t xml:space="preserve"> per </w:t>
      </w:r>
      <w:r w:rsidR="00B3096C">
        <w:rPr>
          <w:lang w:val="en-GB" w:eastAsia="zh-CN"/>
        </w:rPr>
        <w:t xml:space="preserve">terrestrial </w:t>
      </w:r>
      <w:r w:rsidR="00521141">
        <w:rPr>
          <w:lang w:val="en-GB" w:eastAsia="zh-CN"/>
        </w:rPr>
        <w:t>UE</w:t>
      </w:r>
      <w:r w:rsidR="00936748">
        <w:rPr>
          <w:lang w:val="en-GB" w:eastAsia="zh-CN"/>
        </w:rPr>
        <w:t xml:space="preserve"> is considered </w:t>
      </w:r>
      <w:r w:rsidR="00521141">
        <w:rPr>
          <w:lang w:val="en-GB" w:eastAsia="zh-CN"/>
        </w:rPr>
        <w:t>in the closed loop simulation results presented in this section.</w:t>
      </w:r>
      <w:r w:rsidR="00B3096C">
        <w:rPr>
          <w:lang w:val="en-GB" w:eastAsia="zh-CN"/>
        </w:rPr>
        <w:t xml:space="preserve">  </w:t>
      </w:r>
      <w:r w:rsidR="00B3096C" w:rsidRPr="00B3096C">
        <w:rPr>
          <w:lang w:val="en-GB" w:eastAsia="zh-CN"/>
        </w:rPr>
        <w:t>For aerial UEs,  the target receive power is individually adjusted based on the serving cell RSRP and the neighbour cell RSRP.</w:t>
      </w:r>
      <w:r w:rsidR="00B3096C">
        <w:rPr>
          <w:lang w:val="en-GB" w:eastAsia="zh-CN"/>
        </w:rPr>
        <w:t xml:space="preserve"> </w:t>
      </w:r>
    </w:p>
    <w:p w14:paraId="7E6EBE10" w14:textId="0FC56534" w:rsidR="00521141" w:rsidRDefault="00521141" w:rsidP="00521141">
      <w:pPr>
        <w:jc w:val="both"/>
        <w:rPr>
          <w:lang w:val="en-GB" w:eastAsia="zh-CN"/>
        </w:rPr>
      </w:pPr>
    </w:p>
    <w:p w14:paraId="4A4FFE6E" w14:textId="39BD0E06" w:rsidR="00521141" w:rsidRDefault="00521141" w:rsidP="00521141">
      <w:pPr>
        <w:pStyle w:val="Heading2"/>
      </w:pPr>
      <w:r>
        <w:t>Performance Comparison 3</w:t>
      </w:r>
    </w:p>
    <w:p w14:paraId="70D3ACB3" w14:textId="69384E15" w:rsidR="00521141" w:rsidRDefault="00521141" w:rsidP="00521141">
      <w:pPr>
        <w:pStyle w:val="BodyText"/>
        <w:jc w:val="both"/>
        <w:rPr>
          <w:color w:val="000000" w:themeColor="text1"/>
        </w:rPr>
      </w:pPr>
      <w:r>
        <w:rPr>
          <w:color w:val="000000" w:themeColor="text1"/>
        </w:rPr>
        <w:t>Here, we</w:t>
      </w:r>
      <w:r w:rsidRPr="006D5BAB">
        <w:rPr>
          <w:color w:val="000000" w:themeColor="text1"/>
        </w:rPr>
        <w:t xml:space="preserve"> compare the performance of </w:t>
      </w:r>
      <w:r>
        <w:rPr>
          <w:color w:val="000000" w:themeColor="text1"/>
        </w:rPr>
        <w:t>the closed</w:t>
      </w:r>
      <w:r w:rsidRPr="006D5BAB">
        <w:rPr>
          <w:color w:val="000000" w:themeColor="text1"/>
        </w:rPr>
        <w:t xml:space="preserve"> loop power control solution to the Case 5 baseline </w:t>
      </w:r>
      <w:r>
        <w:rPr>
          <w:color w:val="000000" w:themeColor="text1"/>
        </w:rPr>
        <w:t xml:space="preserve">with open loop power control </w:t>
      </w:r>
      <w:r w:rsidRPr="006D5BAB">
        <w:rPr>
          <w:color w:val="000000" w:themeColor="text1"/>
        </w:rPr>
        <w:t xml:space="preserve">where all UEs are configured with a </w:t>
      </w:r>
      <w:r w:rsidRPr="006D5BAB">
        <w:rPr>
          <w:noProof/>
        </w:rPr>
        <w:t>P</w:t>
      </w:r>
      <w:r w:rsidRPr="006D5BAB">
        <w:rPr>
          <w:noProof/>
          <w:vertAlign w:val="subscript"/>
        </w:rPr>
        <w:t>0</w:t>
      </w:r>
      <w:r w:rsidRPr="006D5BAB">
        <w:rPr>
          <w:color w:val="000000" w:themeColor="text1"/>
        </w:rPr>
        <w:t xml:space="preserve"> value of -85 dBm (that is, </w:t>
      </w:r>
      <w:r w:rsidRPr="00FC2A48">
        <w:rPr>
          <w:color w:val="000000" w:themeColor="text1"/>
          <w:position w:val="-14"/>
        </w:rPr>
        <w:object w:dxaOrig="580" w:dyaOrig="380" w14:anchorId="684DE927">
          <v:shape id="_x0000_i1086" type="#_x0000_t75" style="width:27.95pt;height:18.25pt" o:ole="">
            <v:imagedata r:id="rId33" o:title=""/>
          </v:shape>
          <o:OLEObject Type="Embed" ProgID="Equation.3" ShapeID="_x0000_i1086" DrawAspect="Content" ObjectID="_1569169508" r:id="rId90"/>
        </w:object>
      </w:r>
      <w:r w:rsidRPr="006D5BAB">
        <w:rPr>
          <w:color w:val="000000" w:themeColor="text1"/>
        </w:rPr>
        <w:t>=</w:t>
      </w:r>
      <w:r w:rsidRPr="00FC2A48">
        <w:rPr>
          <w:color w:val="000000" w:themeColor="text1"/>
          <w:position w:val="-14"/>
        </w:rPr>
        <w:object w:dxaOrig="560" w:dyaOrig="380" w14:anchorId="0FF673DC">
          <v:shape id="_x0000_i1087" type="#_x0000_t75" style="width:28.5pt;height:18.25pt" o:ole="">
            <v:imagedata r:id="rId31" o:title=""/>
          </v:shape>
          <o:OLEObject Type="Embed" ProgID="Equation.3" ShapeID="_x0000_i1087" DrawAspect="Content" ObjectID="_1569169509" r:id="rId91"/>
        </w:object>
      </w:r>
      <w:r w:rsidRPr="006D5BAB">
        <w:rPr>
          <w:color w:val="000000" w:themeColor="text1"/>
        </w:rPr>
        <w:t xml:space="preserve">= -85 dBm).  </w:t>
      </w:r>
      <w:r>
        <w:rPr>
          <w:color w:val="000000" w:themeColor="text1"/>
        </w:rPr>
        <w:t>The following simulation set-ups are considered in this comparison:</w:t>
      </w:r>
    </w:p>
    <w:p w14:paraId="03954AAA" w14:textId="33FAA715" w:rsidR="00521141" w:rsidRPr="00F43095" w:rsidRDefault="00521141" w:rsidP="00521141">
      <w:pPr>
        <w:pStyle w:val="BodyText"/>
        <w:numPr>
          <w:ilvl w:val="0"/>
          <w:numId w:val="12"/>
        </w:numPr>
        <w:spacing w:after="0"/>
      </w:pPr>
      <w:r>
        <w:lastRenderedPageBreak/>
        <w:t xml:space="preserve">Set-up 1:  Open loop </w:t>
      </w:r>
      <w:r w:rsidRPr="00FC2A48">
        <w:rPr>
          <w:color w:val="000000" w:themeColor="text1"/>
          <w:position w:val="-14"/>
        </w:rPr>
        <w:object w:dxaOrig="580" w:dyaOrig="380" w14:anchorId="5E611CDA">
          <v:shape id="_x0000_i1088" type="#_x0000_t75" style="width:27.95pt;height:18.25pt" o:ole="">
            <v:imagedata r:id="rId33" o:title=""/>
          </v:shape>
          <o:OLEObject Type="Embed" ProgID="Equation.3" ShapeID="_x0000_i1088" DrawAspect="Content" ObjectID="_1569169510" r:id="rId92"/>
        </w:object>
      </w:r>
      <w:r>
        <w:rPr>
          <w:color w:val="000000" w:themeColor="text1"/>
        </w:rPr>
        <w:t>=</w:t>
      </w:r>
      <w:r w:rsidRPr="00FC2A48">
        <w:rPr>
          <w:color w:val="000000" w:themeColor="text1"/>
          <w:position w:val="-14"/>
        </w:rPr>
        <w:object w:dxaOrig="560" w:dyaOrig="380" w14:anchorId="4E9CCA22">
          <v:shape id="_x0000_i1089" type="#_x0000_t75" style="width:28.5pt;height:18.25pt" o:ole="">
            <v:imagedata r:id="rId31" o:title=""/>
          </v:shape>
          <o:OLEObject Type="Embed" ProgID="Equation.3" ShapeID="_x0000_i1089" DrawAspect="Content" ObjectID="_1569169511" r:id="rId93"/>
        </w:object>
      </w:r>
      <w:r>
        <w:rPr>
          <w:color w:val="000000" w:themeColor="text1"/>
        </w:rPr>
        <w:t>= -85 dBm, Case 5</w:t>
      </w:r>
    </w:p>
    <w:p w14:paraId="115E0426" w14:textId="63D1BAE0" w:rsidR="00521141" w:rsidRPr="00F43095" w:rsidRDefault="00521141" w:rsidP="00521141">
      <w:pPr>
        <w:pStyle w:val="BodyText"/>
        <w:numPr>
          <w:ilvl w:val="0"/>
          <w:numId w:val="12"/>
        </w:numPr>
        <w:spacing w:after="0"/>
      </w:pPr>
      <w:r>
        <w:t xml:space="preserve">Set-up 2:  Closed loop </w:t>
      </w:r>
      <w:r>
        <w:rPr>
          <w:color w:val="000000" w:themeColor="text1"/>
        </w:rPr>
        <w:t>Target Received Power</w:t>
      </w:r>
      <w:r w:rsidR="001706FA">
        <w:rPr>
          <w:color w:val="000000" w:themeColor="text1"/>
        </w:rPr>
        <w:t xml:space="preserve"> of</w:t>
      </w:r>
      <w:r>
        <w:rPr>
          <w:color w:val="000000" w:themeColor="text1"/>
        </w:rPr>
        <w:t xml:space="preserve"> -94 dBm</w:t>
      </w:r>
      <w:r w:rsidR="001706FA">
        <w:rPr>
          <w:color w:val="000000" w:themeColor="text1"/>
        </w:rPr>
        <w:t xml:space="preserve"> per terrestrial UE</w:t>
      </w:r>
      <w:r>
        <w:rPr>
          <w:color w:val="000000" w:themeColor="text1"/>
        </w:rPr>
        <w:t>, Case 5</w:t>
      </w:r>
    </w:p>
    <w:p w14:paraId="22C832F7" w14:textId="7A5BEFE1" w:rsidR="00521141" w:rsidRDefault="00521141" w:rsidP="00521141">
      <w:pPr>
        <w:jc w:val="both"/>
        <w:rPr>
          <w:lang w:val="en-GB" w:eastAsia="zh-CN"/>
        </w:rPr>
      </w:pPr>
    </w:p>
    <w:p w14:paraId="69C0576A" w14:textId="05AE201D" w:rsidR="00FE18B0" w:rsidRDefault="00F16598" w:rsidP="00521141">
      <w:pPr>
        <w:jc w:val="both"/>
      </w:pPr>
      <w:r>
        <w:t xml:space="preserve">In the closed loop </w:t>
      </w:r>
      <w:r w:rsidR="001706FA">
        <w:t>simulation, the</w:t>
      </w:r>
      <w:r>
        <w:t xml:space="preserve"> -94dBm target receive power is applied to all </w:t>
      </w:r>
      <w:r w:rsidR="001706FA">
        <w:t>terrestrial</w:t>
      </w:r>
      <w:r w:rsidR="001706FA">
        <w:t xml:space="preserve"> UEs. For aerial UEs, </w:t>
      </w:r>
      <w:r>
        <w:t xml:space="preserve">the target receive power is individually adjusted based on the serving cell RSRP and the neighbor cell RSRP. </w:t>
      </w:r>
      <w:r w:rsidRPr="00513F6D">
        <w:t xml:space="preserve">The </w:t>
      </w:r>
      <w:r w:rsidR="007C036F" w:rsidRPr="00513F6D">
        <w:t xml:space="preserve">uplink terrestrial UE throughput results for UMa-AV scenario are given in </w:t>
      </w:r>
      <w:r w:rsidR="00513F6D" w:rsidRPr="00513F6D">
        <w:fldChar w:fldCharType="begin"/>
      </w:r>
      <w:r w:rsidR="00513F6D" w:rsidRPr="00513F6D">
        <w:instrText xml:space="preserve"> REF _Ref495407729 \h </w:instrText>
      </w:r>
      <w:r w:rsidR="00513F6D" w:rsidRPr="00513F6D">
        <w:fldChar w:fldCharType="separate"/>
      </w:r>
      <w:r w:rsidR="00513F6D" w:rsidRPr="00513F6D">
        <w:t xml:space="preserve">Table </w:t>
      </w:r>
      <w:r w:rsidR="00513F6D" w:rsidRPr="00513F6D">
        <w:rPr>
          <w:noProof/>
        </w:rPr>
        <w:t>7</w:t>
      </w:r>
      <w:r w:rsidR="00513F6D" w:rsidRPr="00513F6D">
        <w:fldChar w:fldCharType="end"/>
      </w:r>
      <w:r w:rsidR="007C036F" w:rsidRPr="00513F6D">
        <w:t xml:space="preserve"> for baseline RUs of 20% and 50%, respectively.  The terrestrial UE uplink throughput gains are summarized in</w:t>
      </w:r>
      <w:r w:rsidR="00513F6D" w:rsidRPr="00513F6D">
        <w:t xml:space="preserve"> </w:t>
      </w:r>
      <w:r w:rsidR="00513F6D" w:rsidRPr="00513F6D">
        <w:fldChar w:fldCharType="begin"/>
      </w:r>
      <w:r w:rsidR="00513F6D" w:rsidRPr="00513F6D">
        <w:instrText xml:space="preserve"> REF _Ref495407791 \h </w:instrText>
      </w:r>
      <w:r w:rsidR="00513F6D" w:rsidRPr="00513F6D">
        <w:fldChar w:fldCharType="separate"/>
      </w:r>
      <w:r w:rsidR="00513F6D" w:rsidRPr="00513F6D">
        <w:t xml:space="preserve">Figure </w:t>
      </w:r>
      <w:r w:rsidR="00513F6D" w:rsidRPr="00513F6D">
        <w:rPr>
          <w:noProof/>
        </w:rPr>
        <w:t>4</w:t>
      </w:r>
      <w:r w:rsidR="00513F6D" w:rsidRPr="00513F6D">
        <w:fldChar w:fldCharType="end"/>
      </w:r>
      <w:r w:rsidR="007C036F" w:rsidRPr="00513F6D">
        <w:t xml:space="preserve">.  Note that the set-up number is shown in the horizontal axis.  From </w:t>
      </w:r>
      <w:r w:rsidR="00513F6D" w:rsidRPr="00513F6D">
        <w:fldChar w:fldCharType="begin"/>
      </w:r>
      <w:r w:rsidR="00513F6D" w:rsidRPr="00513F6D">
        <w:instrText xml:space="preserve"> REF _Ref495407791 \h </w:instrText>
      </w:r>
      <w:r w:rsidR="00513F6D" w:rsidRPr="00513F6D">
        <w:fldChar w:fldCharType="separate"/>
      </w:r>
      <w:r w:rsidR="00513F6D" w:rsidRPr="00513F6D">
        <w:t xml:space="preserve">Figure </w:t>
      </w:r>
      <w:r w:rsidR="00513F6D" w:rsidRPr="00513F6D">
        <w:rPr>
          <w:noProof/>
        </w:rPr>
        <w:t>4</w:t>
      </w:r>
      <w:r w:rsidR="00513F6D" w:rsidRPr="00513F6D">
        <w:fldChar w:fldCharType="end"/>
      </w:r>
      <w:r w:rsidR="007C036F" w:rsidRPr="00513F6D">
        <w:t>, it is evident that terrestrial UE</w:t>
      </w:r>
      <w:r w:rsidR="00513F6D" w:rsidRPr="00513F6D">
        <w:t>s’ mean, 50 percentile, and 95 percentile</w:t>
      </w:r>
      <w:r w:rsidR="007C036F" w:rsidRPr="00513F6D">
        <w:t xml:space="preserve"> throughput </w:t>
      </w:r>
      <w:r w:rsidR="00513F6D" w:rsidRPr="00513F6D">
        <w:t>performance</w:t>
      </w:r>
      <w:r w:rsidR="007C036F" w:rsidRPr="00513F6D">
        <w:t xml:space="preserve"> with respect to case </w:t>
      </w:r>
      <w:r w:rsidR="00513F6D" w:rsidRPr="00513F6D">
        <w:t>5 baseline</w:t>
      </w:r>
      <w:r w:rsidR="007C036F" w:rsidRPr="00513F6D">
        <w:t xml:space="preserve"> can be </w:t>
      </w:r>
      <w:r w:rsidR="00513F6D">
        <w:t xml:space="preserve">significantly </w:t>
      </w:r>
      <w:r w:rsidR="00513F6D" w:rsidRPr="00513F6D">
        <w:t>improved</w:t>
      </w:r>
      <w:r w:rsidR="007C036F" w:rsidRPr="00513F6D">
        <w:t xml:space="preserve"> </w:t>
      </w:r>
      <w:r w:rsidR="00513F6D" w:rsidRPr="00513F6D">
        <w:t>by closed loop power control</w:t>
      </w:r>
      <w:r w:rsidR="001706FA">
        <w:t xml:space="preserve"> with set-up 2</w:t>
      </w:r>
      <w:r w:rsidR="007C036F" w:rsidRPr="00513F6D">
        <w:t xml:space="preserve">.  </w:t>
      </w:r>
      <w:r w:rsidR="00513F6D" w:rsidRPr="00513F6D">
        <w:t>However, some marginal cell edge throughput losses are seen for terrestrial UEs</w:t>
      </w:r>
      <w:r w:rsidR="007C036F" w:rsidRPr="00513F6D">
        <w:t>.</w:t>
      </w:r>
      <w:r w:rsidR="00513F6D" w:rsidRPr="00513F6D">
        <w:t xml:space="preserve">  </w:t>
      </w:r>
      <w:r w:rsidR="001706FA">
        <w:t xml:space="preserve">One reason for this could be </w:t>
      </w:r>
      <w:r w:rsidR="00513F6D" w:rsidRPr="00513F6D">
        <w:t xml:space="preserve">due to the fact that power limited terrestrial UEs </w:t>
      </w:r>
      <w:r w:rsidR="001706FA">
        <w:t xml:space="preserve">are </w:t>
      </w:r>
      <w:r w:rsidR="00513F6D" w:rsidRPr="00513F6D">
        <w:t xml:space="preserve">not being able to reach </w:t>
      </w:r>
      <w:r w:rsidR="006A1D62">
        <w:t xml:space="preserve">the </w:t>
      </w:r>
      <w:r w:rsidR="00513F6D" w:rsidRPr="00513F6D">
        <w:t>target received power.</w:t>
      </w:r>
      <w:r w:rsidR="00FE18B0">
        <w:t xml:space="preserve">  </w:t>
      </w:r>
      <w:r w:rsidR="006A1D62">
        <w:t xml:space="preserve">We are also investigating other target receive power levels for closed-loop power control and more results will be reported in next meeting. </w:t>
      </w:r>
    </w:p>
    <w:p w14:paraId="340E87CB" w14:textId="2C3ECEF1" w:rsidR="007C036F" w:rsidRPr="007C036F" w:rsidRDefault="00FE18B0" w:rsidP="00521141">
      <w:pPr>
        <w:jc w:val="both"/>
        <w:rPr>
          <w:color w:val="FF0000"/>
          <w:lang w:val="en-GB" w:eastAsia="zh-CN"/>
        </w:rPr>
      </w:pPr>
      <w:r>
        <w:t xml:space="preserve">From </w:t>
      </w:r>
      <w:r>
        <w:fldChar w:fldCharType="begin"/>
      </w:r>
      <w:r>
        <w:instrText xml:space="preserve"> REF _Ref495408622 \h </w:instrText>
      </w:r>
      <w:r>
        <w:fldChar w:fldCharType="separate"/>
      </w:r>
      <w:r w:rsidRPr="006D5BAB">
        <w:t xml:space="preserve">Figure </w:t>
      </w:r>
      <w:r>
        <w:rPr>
          <w:noProof/>
        </w:rPr>
        <w:t>5</w:t>
      </w:r>
      <w:r>
        <w:fldChar w:fldCharType="end"/>
      </w:r>
      <w:r>
        <w:t>, it is clear that aerial UE uplink throughput performance with respect to case 5 baseline can be improved with closed loop power control</w:t>
      </w:r>
      <w:r w:rsidR="001706FA">
        <w:t xml:space="preserve"> set-up 2</w:t>
      </w:r>
      <w:r>
        <w:t xml:space="preserve">.  </w:t>
      </w:r>
    </w:p>
    <w:p w14:paraId="02AF1F72" w14:textId="6841A82B" w:rsidR="00521141" w:rsidRDefault="00521141" w:rsidP="00521141">
      <w:pPr>
        <w:jc w:val="both"/>
        <w:rPr>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7C036F" w14:paraId="13DCABFF" w14:textId="77777777" w:rsidTr="00144AFB">
        <w:tc>
          <w:tcPr>
            <w:tcW w:w="3116" w:type="dxa"/>
            <w:vAlign w:val="center"/>
          </w:tcPr>
          <w:p w14:paraId="7C8C93E1" w14:textId="18B129A0" w:rsidR="007C036F" w:rsidRDefault="007C036F" w:rsidP="00144AFB">
            <w:pPr>
              <w:pStyle w:val="BodyText"/>
              <w:jc w:val="center"/>
            </w:pPr>
            <w:r>
              <w:rPr>
                <w:noProof/>
              </w:rPr>
              <w:drawing>
                <wp:inline distT="0" distB="0" distL="0" distR="0" wp14:anchorId="5F96AE2C" wp14:editId="56B38C37">
                  <wp:extent cx="2468880" cy="1222096"/>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4"/>
                          <a:stretch>
                            <a:fillRect/>
                          </a:stretch>
                        </pic:blipFill>
                        <pic:spPr>
                          <a:xfrm>
                            <a:off x="0" y="0"/>
                            <a:ext cx="2468880" cy="1222096"/>
                          </a:xfrm>
                          <a:prstGeom prst="rect">
                            <a:avLst/>
                          </a:prstGeom>
                        </pic:spPr>
                      </pic:pic>
                    </a:graphicData>
                  </a:graphic>
                </wp:inline>
              </w:drawing>
            </w:r>
          </w:p>
        </w:tc>
        <w:tc>
          <w:tcPr>
            <w:tcW w:w="3117" w:type="dxa"/>
            <w:vAlign w:val="center"/>
          </w:tcPr>
          <w:p w14:paraId="381211E7" w14:textId="0E0D5AF4" w:rsidR="007C036F" w:rsidRDefault="007C036F" w:rsidP="00144AFB">
            <w:pPr>
              <w:pStyle w:val="BodyText"/>
              <w:jc w:val="center"/>
            </w:pPr>
            <w:r>
              <w:rPr>
                <w:noProof/>
              </w:rPr>
              <w:drawing>
                <wp:inline distT="0" distB="0" distL="0" distR="0" wp14:anchorId="3166F0CC" wp14:editId="2E8D93FE">
                  <wp:extent cx="2468880" cy="1231315"/>
                  <wp:effectExtent l="0" t="0" r="7620"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5"/>
                          <a:stretch>
                            <a:fillRect/>
                          </a:stretch>
                        </pic:blipFill>
                        <pic:spPr>
                          <a:xfrm>
                            <a:off x="0" y="0"/>
                            <a:ext cx="2468880" cy="1231315"/>
                          </a:xfrm>
                          <a:prstGeom prst="rect">
                            <a:avLst/>
                          </a:prstGeom>
                        </pic:spPr>
                      </pic:pic>
                    </a:graphicData>
                  </a:graphic>
                </wp:inline>
              </w:drawing>
            </w:r>
          </w:p>
        </w:tc>
        <w:tc>
          <w:tcPr>
            <w:tcW w:w="3117" w:type="dxa"/>
            <w:vAlign w:val="center"/>
          </w:tcPr>
          <w:p w14:paraId="2845ABCD" w14:textId="77777777" w:rsidR="007C036F" w:rsidRDefault="007C036F" w:rsidP="00144AFB">
            <w:pPr>
              <w:pStyle w:val="BodyText"/>
              <w:jc w:val="center"/>
            </w:pPr>
            <w:r>
              <w:rPr>
                <w:noProof/>
              </w:rPr>
              <w:drawing>
                <wp:inline distT="0" distB="0" distL="0" distR="0" wp14:anchorId="28400E18" wp14:editId="3C69736E">
                  <wp:extent cx="731520" cy="42155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731520" cy="421556"/>
                          </a:xfrm>
                          <a:prstGeom prst="rect">
                            <a:avLst/>
                          </a:prstGeom>
                        </pic:spPr>
                      </pic:pic>
                    </a:graphicData>
                  </a:graphic>
                </wp:inline>
              </w:drawing>
            </w:r>
          </w:p>
        </w:tc>
      </w:tr>
    </w:tbl>
    <w:p w14:paraId="13BF04EB" w14:textId="1F0F6EC4" w:rsidR="007C036F" w:rsidRPr="006D5BAB" w:rsidRDefault="007C036F" w:rsidP="007C036F">
      <w:pPr>
        <w:pStyle w:val="Caption"/>
        <w:jc w:val="left"/>
      </w:pPr>
      <w:bookmarkStart w:id="6" w:name="_Ref495407791"/>
      <w:r w:rsidRPr="006D5BAB">
        <w:t xml:space="preserve">Figure </w:t>
      </w:r>
      <w:r>
        <w:fldChar w:fldCharType="begin"/>
      </w:r>
      <w:r w:rsidRPr="006D5BAB">
        <w:instrText xml:space="preserve"> SEQ Figure \* ARABIC </w:instrText>
      </w:r>
      <w:r>
        <w:fldChar w:fldCharType="separate"/>
      </w:r>
      <w:r>
        <w:rPr>
          <w:noProof/>
        </w:rPr>
        <w:t>4</w:t>
      </w:r>
      <w:r>
        <w:fldChar w:fldCharType="end"/>
      </w:r>
      <w:bookmarkEnd w:id="6"/>
      <w:r w:rsidRPr="006D5BAB">
        <w:rPr>
          <w:noProof/>
        </w:rPr>
        <w:t xml:space="preserve">: Uplink terrestrial UE throughput results with </w:t>
      </w:r>
      <w:r>
        <w:rPr>
          <w:noProof/>
        </w:rPr>
        <w:t>closed loop power control</w:t>
      </w:r>
      <w:r w:rsidRPr="006D5BAB">
        <w:rPr>
          <w:noProof/>
        </w:rPr>
        <w:t xml:space="preserve"> </w:t>
      </w:r>
      <w:r w:rsidRPr="006D5BAB">
        <w:rPr>
          <w:noProof/>
          <w:u w:val="single"/>
        </w:rPr>
        <w:t>with Case 5 as the baseline</w:t>
      </w:r>
      <w:r w:rsidRPr="006D5BAB">
        <w:rPr>
          <w:noProof/>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513F6D" w14:paraId="30657525" w14:textId="77777777" w:rsidTr="00144AFB">
        <w:tc>
          <w:tcPr>
            <w:tcW w:w="3116" w:type="dxa"/>
            <w:vAlign w:val="center"/>
          </w:tcPr>
          <w:p w14:paraId="1E5D1E73" w14:textId="476489CB" w:rsidR="00513F6D" w:rsidRDefault="00FE18B0" w:rsidP="00144AFB">
            <w:pPr>
              <w:pStyle w:val="BodyText"/>
              <w:jc w:val="center"/>
            </w:pPr>
            <w:r>
              <w:rPr>
                <w:noProof/>
              </w:rPr>
              <w:drawing>
                <wp:inline distT="0" distB="0" distL="0" distR="0" wp14:anchorId="7706FEF8" wp14:editId="3AFA50DB">
                  <wp:extent cx="2468880" cy="1213034"/>
                  <wp:effectExtent l="0" t="0" r="762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6"/>
                          <a:stretch>
                            <a:fillRect/>
                          </a:stretch>
                        </pic:blipFill>
                        <pic:spPr>
                          <a:xfrm>
                            <a:off x="0" y="0"/>
                            <a:ext cx="2468880" cy="1213034"/>
                          </a:xfrm>
                          <a:prstGeom prst="rect">
                            <a:avLst/>
                          </a:prstGeom>
                        </pic:spPr>
                      </pic:pic>
                    </a:graphicData>
                  </a:graphic>
                </wp:inline>
              </w:drawing>
            </w:r>
          </w:p>
        </w:tc>
        <w:tc>
          <w:tcPr>
            <w:tcW w:w="3117" w:type="dxa"/>
            <w:vAlign w:val="center"/>
          </w:tcPr>
          <w:p w14:paraId="7565F6AB" w14:textId="70C6B82E" w:rsidR="00513F6D" w:rsidRDefault="00FE18B0" w:rsidP="00144AFB">
            <w:pPr>
              <w:pStyle w:val="BodyText"/>
              <w:jc w:val="center"/>
            </w:pPr>
            <w:r>
              <w:rPr>
                <w:noProof/>
              </w:rPr>
              <w:drawing>
                <wp:inline distT="0" distB="0" distL="0" distR="0" wp14:anchorId="1294BF04" wp14:editId="62EE4E03">
                  <wp:extent cx="2468880" cy="1194468"/>
                  <wp:effectExtent l="0" t="0" r="7620"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7"/>
                          <a:stretch>
                            <a:fillRect/>
                          </a:stretch>
                        </pic:blipFill>
                        <pic:spPr>
                          <a:xfrm>
                            <a:off x="0" y="0"/>
                            <a:ext cx="2468880" cy="1194468"/>
                          </a:xfrm>
                          <a:prstGeom prst="rect">
                            <a:avLst/>
                          </a:prstGeom>
                        </pic:spPr>
                      </pic:pic>
                    </a:graphicData>
                  </a:graphic>
                </wp:inline>
              </w:drawing>
            </w:r>
          </w:p>
        </w:tc>
        <w:tc>
          <w:tcPr>
            <w:tcW w:w="3117" w:type="dxa"/>
            <w:vAlign w:val="center"/>
          </w:tcPr>
          <w:p w14:paraId="63B4F69B" w14:textId="77777777" w:rsidR="00513F6D" w:rsidRDefault="00513F6D" w:rsidP="00144AFB">
            <w:pPr>
              <w:pStyle w:val="BodyText"/>
              <w:jc w:val="center"/>
            </w:pPr>
            <w:r>
              <w:rPr>
                <w:noProof/>
              </w:rPr>
              <w:drawing>
                <wp:inline distT="0" distB="0" distL="0" distR="0" wp14:anchorId="23761423" wp14:editId="03EF4973">
                  <wp:extent cx="731520" cy="42155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731520" cy="421556"/>
                          </a:xfrm>
                          <a:prstGeom prst="rect">
                            <a:avLst/>
                          </a:prstGeom>
                        </pic:spPr>
                      </pic:pic>
                    </a:graphicData>
                  </a:graphic>
                </wp:inline>
              </w:drawing>
            </w:r>
          </w:p>
        </w:tc>
      </w:tr>
    </w:tbl>
    <w:p w14:paraId="3F4BE84E" w14:textId="4D33FDD7" w:rsidR="00513F6D" w:rsidRPr="006D5BAB" w:rsidRDefault="00513F6D" w:rsidP="00513F6D">
      <w:pPr>
        <w:pStyle w:val="Caption"/>
        <w:jc w:val="left"/>
      </w:pPr>
      <w:bookmarkStart w:id="7" w:name="_Ref495408622"/>
      <w:r w:rsidRPr="006D5BAB">
        <w:t xml:space="preserve">Figure </w:t>
      </w:r>
      <w:r>
        <w:fldChar w:fldCharType="begin"/>
      </w:r>
      <w:r w:rsidRPr="006D5BAB">
        <w:instrText xml:space="preserve"> SEQ Figure \* ARABIC </w:instrText>
      </w:r>
      <w:r>
        <w:fldChar w:fldCharType="separate"/>
      </w:r>
      <w:r>
        <w:rPr>
          <w:noProof/>
        </w:rPr>
        <w:t>5</w:t>
      </w:r>
      <w:r>
        <w:fldChar w:fldCharType="end"/>
      </w:r>
      <w:bookmarkEnd w:id="7"/>
      <w:r w:rsidRPr="006D5BAB">
        <w:rPr>
          <w:noProof/>
        </w:rPr>
        <w:t xml:space="preserve">: Uplink </w:t>
      </w:r>
      <w:r>
        <w:rPr>
          <w:noProof/>
        </w:rPr>
        <w:t>aerial</w:t>
      </w:r>
      <w:r w:rsidRPr="006D5BAB">
        <w:rPr>
          <w:noProof/>
        </w:rPr>
        <w:t xml:space="preserve"> UE throughput results with </w:t>
      </w:r>
      <w:r>
        <w:rPr>
          <w:noProof/>
        </w:rPr>
        <w:t>closed loop power control</w:t>
      </w:r>
      <w:r w:rsidRPr="006D5BAB">
        <w:rPr>
          <w:noProof/>
        </w:rPr>
        <w:t xml:space="preserve"> </w:t>
      </w:r>
      <w:r w:rsidRPr="006D5BAB">
        <w:rPr>
          <w:noProof/>
          <w:u w:val="single"/>
        </w:rPr>
        <w:t>with Case 5 as the baseline</w:t>
      </w:r>
      <w:r w:rsidRPr="006D5BAB">
        <w:rPr>
          <w:noProof/>
        </w:rPr>
        <w:t>.</w:t>
      </w:r>
    </w:p>
    <w:p w14:paraId="39DD5EDA" w14:textId="77777777" w:rsidR="007C036F" w:rsidRDefault="007C036F" w:rsidP="00521141">
      <w:pPr>
        <w:jc w:val="both"/>
        <w:rPr>
          <w:lang w:val="en-GB" w:eastAsia="zh-CN"/>
        </w:rPr>
      </w:pPr>
    </w:p>
    <w:p w14:paraId="66DFD04F" w14:textId="4B81DF16" w:rsidR="00FE18B0" w:rsidRPr="006D5BAB" w:rsidRDefault="00FE18B0" w:rsidP="00FE18B0">
      <w:pPr>
        <w:pStyle w:val="BodyText"/>
        <w:jc w:val="both"/>
        <w:rPr>
          <w:rFonts w:eastAsia="MS Mincho" w:cs="Times New Roman"/>
          <w:b/>
          <w:iCs/>
          <w:lang w:eastAsia="ja-JP"/>
        </w:rPr>
      </w:pPr>
      <w:r w:rsidRPr="006D5BAB">
        <w:rPr>
          <w:rFonts w:eastAsia="MS Mincho" w:cs="Times New Roman"/>
          <w:b/>
          <w:iCs/>
          <w:lang w:eastAsia="ja-JP"/>
        </w:rPr>
        <w:t xml:space="preserve">Observation </w:t>
      </w:r>
      <w:r>
        <w:rPr>
          <w:rFonts w:eastAsia="MS Mincho" w:cs="Times New Roman"/>
          <w:b/>
          <w:iCs/>
          <w:lang w:eastAsia="ja-JP"/>
        </w:rPr>
        <w:t>4</w:t>
      </w:r>
      <w:r w:rsidRPr="006D5BAB">
        <w:rPr>
          <w:rFonts w:eastAsia="MS Mincho" w:cs="Times New Roman"/>
          <w:b/>
          <w:iCs/>
          <w:lang w:eastAsia="ja-JP"/>
        </w:rPr>
        <w:t xml:space="preserve">: When compared to case 5 baseline, terrestrial </w:t>
      </w:r>
      <w:r>
        <w:rPr>
          <w:rFonts w:eastAsia="MS Mincho" w:cs="Times New Roman"/>
          <w:b/>
          <w:iCs/>
          <w:lang w:eastAsia="ja-JP"/>
        </w:rPr>
        <w:t xml:space="preserve">mean, 50 percentile and 95 percentile </w:t>
      </w:r>
      <w:r w:rsidRPr="006D5BAB">
        <w:rPr>
          <w:rFonts w:eastAsia="MS Mincho" w:cs="Times New Roman"/>
          <w:b/>
          <w:iCs/>
          <w:lang w:eastAsia="ja-JP"/>
        </w:rPr>
        <w:t xml:space="preserve">UE throughput performance can be </w:t>
      </w:r>
      <w:r w:rsidRPr="001706FA">
        <w:rPr>
          <w:rFonts w:eastAsia="MS Mincho" w:cs="Times New Roman"/>
          <w:b/>
          <w:iCs/>
          <w:lang w:eastAsia="ja-JP"/>
        </w:rPr>
        <w:t xml:space="preserve">significantly improved by </w:t>
      </w:r>
      <w:r w:rsidR="006F55FD" w:rsidRPr="001706FA">
        <w:rPr>
          <w:rFonts w:eastAsia="MS Mincho" w:cs="Times New Roman"/>
          <w:b/>
          <w:iCs/>
          <w:lang w:eastAsia="ja-JP"/>
        </w:rPr>
        <w:t>closed loop power control</w:t>
      </w:r>
      <w:r w:rsidR="001706FA" w:rsidRPr="001706FA">
        <w:rPr>
          <w:b/>
        </w:rPr>
        <w:t xml:space="preserve"> with a t</w:t>
      </w:r>
      <w:r w:rsidR="001706FA" w:rsidRPr="001706FA">
        <w:rPr>
          <w:rFonts w:eastAsia="MS Mincho" w:cs="Times New Roman"/>
          <w:b/>
          <w:iCs/>
          <w:lang w:eastAsia="ja-JP"/>
        </w:rPr>
        <w:t>arget received rower of -94 dBm per terrestrial UE</w:t>
      </w:r>
      <w:r w:rsidRPr="001706FA">
        <w:rPr>
          <w:rFonts w:eastAsia="MS Mincho" w:cs="Times New Roman"/>
          <w:b/>
          <w:iCs/>
          <w:lang w:eastAsia="ja-JP"/>
        </w:rPr>
        <w:t>.</w:t>
      </w:r>
    </w:p>
    <w:p w14:paraId="3347675A" w14:textId="4FD7C48F" w:rsidR="00FE18B0" w:rsidRPr="006D5BAB" w:rsidRDefault="006F55FD" w:rsidP="00FE18B0">
      <w:pPr>
        <w:pStyle w:val="BodyText"/>
        <w:numPr>
          <w:ilvl w:val="0"/>
          <w:numId w:val="13"/>
        </w:numPr>
        <w:jc w:val="both"/>
        <w:rPr>
          <w:rFonts w:eastAsia="MS Mincho" w:cs="Times New Roman"/>
          <w:b/>
          <w:iCs/>
          <w:lang w:eastAsia="ja-JP"/>
        </w:rPr>
      </w:pPr>
      <w:r>
        <w:rPr>
          <w:b/>
        </w:rPr>
        <w:lastRenderedPageBreak/>
        <w:t>With closed loop power control</w:t>
      </w:r>
      <w:r w:rsidR="00FE18B0" w:rsidRPr="006D5BAB">
        <w:rPr>
          <w:b/>
          <w:color w:val="000000" w:themeColor="text1"/>
        </w:rPr>
        <w:t xml:space="preserve">, a mean-throughput gain of </w:t>
      </w:r>
      <w:r>
        <w:rPr>
          <w:b/>
          <w:color w:val="000000" w:themeColor="text1"/>
        </w:rPr>
        <w:t>39</w:t>
      </w:r>
      <w:r w:rsidR="00FE18B0" w:rsidRPr="006D5BAB">
        <w:rPr>
          <w:b/>
          <w:color w:val="000000" w:themeColor="text1"/>
        </w:rPr>
        <w:t xml:space="preserve">% </w:t>
      </w:r>
      <w:r>
        <w:rPr>
          <w:b/>
          <w:color w:val="000000" w:themeColor="text1"/>
        </w:rPr>
        <w:t>is</w:t>
      </w:r>
      <w:r w:rsidR="00FE18B0" w:rsidRPr="006D5BAB">
        <w:rPr>
          <w:b/>
          <w:color w:val="000000" w:themeColor="text1"/>
        </w:rPr>
        <w:t xml:space="preserve"> observed for terrestrial UEs over case 5 baseline at 50% RU.</w:t>
      </w:r>
    </w:p>
    <w:p w14:paraId="5554BCD0" w14:textId="43F8897A" w:rsidR="00FE18B0" w:rsidRDefault="006F55FD" w:rsidP="00FE18B0">
      <w:pPr>
        <w:pStyle w:val="BodyText"/>
        <w:numPr>
          <w:ilvl w:val="0"/>
          <w:numId w:val="13"/>
        </w:numPr>
        <w:jc w:val="both"/>
        <w:rPr>
          <w:rFonts w:eastAsia="MS Mincho" w:cs="Times New Roman"/>
          <w:b/>
          <w:iCs/>
          <w:lang w:eastAsia="ja-JP"/>
        </w:rPr>
      </w:pPr>
      <w:r>
        <w:rPr>
          <w:b/>
        </w:rPr>
        <w:t>With closed loop power control</w:t>
      </w:r>
      <w:r w:rsidRPr="006D5BAB">
        <w:rPr>
          <w:b/>
          <w:color w:val="000000" w:themeColor="text1"/>
        </w:rPr>
        <w:t xml:space="preserve">, a </w:t>
      </w:r>
      <w:r w:rsidR="007875AF">
        <w:rPr>
          <w:b/>
          <w:color w:val="000000" w:themeColor="text1"/>
        </w:rPr>
        <w:t>5-percentile</w:t>
      </w:r>
      <w:r>
        <w:rPr>
          <w:b/>
          <w:color w:val="000000" w:themeColor="text1"/>
        </w:rPr>
        <w:t xml:space="preserve"> throughput loss</w:t>
      </w:r>
      <w:r w:rsidRPr="006D5BAB">
        <w:rPr>
          <w:b/>
          <w:color w:val="000000" w:themeColor="text1"/>
        </w:rPr>
        <w:t xml:space="preserve"> of </w:t>
      </w:r>
      <w:r>
        <w:rPr>
          <w:b/>
          <w:color w:val="000000" w:themeColor="text1"/>
        </w:rPr>
        <w:t>24</w:t>
      </w:r>
      <w:r w:rsidRPr="006D5BAB">
        <w:rPr>
          <w:b/>
          <w:color w:val="000000" w:themeColor="text1"/>
        </w:rPr>
        <w:t xml:space="preserve">% </w:t>
      </w:r>
      <w:r>
        <w:rPr>
          <w:b/>
          <w:color w:val="000000" w:themeColor="text1"/>
        </w:rPr>
        <w:t>is</w:t>
      </w:r>
      <w:r w:rsidRPr="006D5BAB">
        <w:rPr>
          <w:b/>
          <w:color w:val="000000" w:themeColor="text1"/>
        </w:rPr>
        <w:t xml:space="preserve"> observed for terrestrial UEs over case 5 baseline at 50% RU</w:t>
      </w:r>
      <w:r w:rsidR="006A1D62">
        <w:rPr>
          <w:rFonts w:eastAsia="MS Mincho" w:cs="Times New Roman"/>
          <w:b/>
          <w:iCs/>
          <w:lang w:eastAsia="ja-JP"/>
        </w:rPr>
        <w:t xml:space="preserve"> for the given target receive power se</w:t>
      </w:r>
      <w:r w:rsidR="00DC03F1">
        <w:rPr>
          <w:rFonts w:eastAsia="MS Mincho" w:cs="Times New Roman"/>
          <w:b/>
          <w:iCs/>
          <w:lang w:eastAsia="ja-JP"/>
        </w:rPr>
        <w:t>t</w:t>
      </w:r>
      <w:r w:rsidR="006A1D62">
        <w:rPr>
          <w:rFonts w:eastAsia="MS Mincho" w:cs="Times New Roman"/>
          <w:b/>
          <w:iCs/>
          <w:lang w:eastAsia="ja-JP"/>
        </w:rPr>
        <w:t>ting.</w:t>
      </w:r>
    </w:p>
    <w:p w14:paraId="525B4512" w14:textId="1275A09A" w:rsidR="00CE70C4" w:rsidRDefault="00CE70C4" w:rsidP="00CE70C4">
      <w:pPr>
        <w:pStyle w:val="BodyText"/>
        <w:jc w:val="both"/>
        <w:rPr>
          <w:rFonts w:eastAsia="MS Mincho" w:cs="Times New Roman"/>
          <w:b/>
          <w:iCs/>
          <w:lang w:eastAsia="ja-JP"/>
        </w:rPr>
      </w:pPr>
    </w:p>
    <w:p w14:paraId="3355E740" w14:textId="71D71B8F" w:rsidR="00CE70C4" w:rsidRPr="006D5BAB" w:rsidRDefault="00CE70C4" w:rsidP="00CE70C4">
      <w:pPr>
        <w:pStyle w:val="BodyText"/>
        <w:jc w:val="both"/>
        <w:rPr>
          <w:rFonts w:eastAsia="MS Mincho" w:cs="Times New Roman"/>
          <w:b/>
          <w:iCs/>
          <w:lang w:eastAsia="ja-JP"/>
        </w:rPr>
      </w:pPr>
      <w:r w:rsidRPr="006D5BAB">
        <w:rPr>
          <w:rFonts w:eastAsia="MS Mincho" w:cs="Times New Roman"/>
          <w:b/>
          <w:iCs/>
          <w:lang w:eastAsia="ja-JP"/>
        </w:rPr>
        <w:t xml:space="preserve">Observation </w:t>
      </w:r>
      <w:r>
        <w:rPr>
          <w:rFonts w:eastAsia="MS Mincho" w:cs="Times New Roman"/>
          <w:b/>
          <w:iCs/>
          <w:lang w:eastAsia="ja-JP"/>
        </w:rPr>
        <w:t>5</w:t>
      </w:r>
      <w:r w:rsidRPr="006D5BAB">
        <w:rPr>
          <w:rFonts w:eastAsia="MS Mincho" w:cs="Times New Roman"/>
          <w:b/>
          <w:iCs/>
          <w:lang w:eastAsia="ja-JP"/>
        </w:rPr>
        <w:t xml:space="preserve">: When compared to case 5 baseline, aerial UE throughput performance is </w:t>
      </w:r>
      <w:r>
        <w:rPr>
          <w:rFonts w:eastAsia="MS Mincho" w:cs="Times New Roman"/>
          <w:b/>
          <w:iCs/>
          <w:lang w:eastAsia="ja-JP"/>
        </w:rPr>
        <w:t>improved by closed loop power control</w:t>
      </w:r>
      <w:r w:rsidR="007875AF">
        <w:rPr>
          <w:rFonts w:eastAsia="MS Mincho" w:cs="Times New Roman"/>
          <w:b/>
          <w:iCs/>
          <w:lang w:eastAsia="ja-JP"/>
        </w:rPr>
        <w:t xml:space="preserve"> </w:t>
      </w:r>
      <w:r w:rsidR="007875AF" w:rsidRPr="001706FA">
        <w:rPr>
          <w:b/>
        </w:rPr>
        <w:t>with a t</w:t>
      </w:r>
      <w:r w:rsidR="007875AF" w:rsidRPr="001706FA">
        <w:rPr>
          <w:rFonts w:eastAsia="MS Mincho" w:cs="Times New Roman"/>
          <w:b/>
          <w:iCs/>
          <w:lang w:eastAsia="ja-JP"/>
        </w:rPr>
        <w:t>arget received rower of -94 dBm per terrestrial UE</w:t>
      </w:r>
      <w:r w:rsidR="00035C6C">
        <w:rPr>
          <w:rFonts w:eastAsia="MS Mincho" w:cs="Times New Roman"/>
          <w:b/>
          <w:iCs/>
          <w:lang w:eastAsia="ja-JP"/>
        </w:rPr>
        <w:t>.</w:t>
      </w:r>
    </w:p>
    <w:p w14:paraId="01956143" w14:textId="48C2EC1F" w:rsidR="00CE70C4" w:rsidRPr="00894E65" w:rsidRDefault="00CE70C4" w:rsidP="00CE70C4">
      <w:pPr>
        <w:pStyle w:val="BodyText"/>
        <w:numPr>
          <w:ilvl w:val="0"/>
          <w:numId w:val="13"/>
        </w:numPr>
        <w:jc w:val="both"/>
        <w:rPr>
          <w:rFonts w:eastAsia="MS Mincho" w:cs="Times New Roman"/>
          <w:b/>
          <w:iCs/>
          <w:lang w:eastAsia="ja-JP"/>
        </w:rPr>
      </w:pPr>
      <w:r>
        <w:rPr>
          <w:b/>
        </w:rPr>
        <w:t>With closed loop power control</w:t>
      </w:r>
      <w:r w:rsidRPr="006D5BAB">
        <w:rPr>
          <w:b/>
          <w:color w:val="000000" w:themeColor="text1"/>
        </w:rPr>
        <w:t xml:space="preserve">, a moderate 5-percentile throughput </w:t>
      </w:r>
      <w:r>
        <w:rPr>
          <w:b/>
          <w:color w:val="000000" w:themeColor="text1"/>
        </w:rPr>
        <w:t>gain</w:t>
      </w:r>
      <w:r w:rsidRPr="006D5BAB">
        <w:rPr>
          <w:b/>
          <w:color w:val="000000" w:themeColor="text1"/>
        </w:rPr>
        <w:t xml:space="preserve"> of </w:t>
      </w:r>
      <w:r>
        <w:rPr>
          <w:b/>
          <w:color w:val="000000" w:themeColor="text1"/>
        </w:rPr>
        <w:t>14</w:t>
      </w:r>
      <w:r w:rsidRPr="006D5BAB">
        <w:rPr>
          <w:b/>
          <w:color w:val="000000" w:themeColor="text1"/>
        </w:rPr>
        <w:t xml:space="preserve">% and a moderate mean-throughput gain of </w:t>
      </w:r>
      <w:r>
        <w:rPr>
          <w:b/>
          <w:color w:val="000000" w:themeColor="text1"/>
        </w:rPr>
        <w:t>6</w:t>
      </w:r>
      <w:r w:rsidRPr="006D5BAB">
        <w:rPr>
          <w:b/>
          <w:color w:val="000000" w:themeColor="text1"/>
        </w:rPr>
        <w:t>% are observed for aerial UEs over case 5 baseline at 50% RU.</w:t>
      </w:r>
      <w:r w:rsidR="006A1D62">
        <w:rPr>
          <w:b/>
          <w:color w:val="000000" w:themeColor="text1"/>
        </w:rPr>
        <w:t xml:space="preserve"> </w:t>
      </w:r>
    </w:p>
    <w:p w14:paraId="16F6CAE0" w14:textId="77777777" w:rsidR="00894E65" w:rsidRPr="006D5BAB" w:rsidRDefault="00894E65" w:rsidP="00894E65">
      <w:pPr>
        <w:pStyle w:val="BodyText"/>
        <w:ind w:left="720"/>
        <w:jc w:val="both"/>
        <w:rPr>
          <w:rFonts w:eastAsia="MS Mincho" w:cs="Times New Roman"/>
          <w:b/>
          <w:iCs/>
          <w:lang w:eastAsia="ja-JP"/>
        </w:rPr>
      </w:pPr>
    </w:p>
    <w:p w14:paraId="3C6E8760" w14:textId="349A322C" w:rsidR="00144AFB" w:rsidRDefault="00144AFB" w:rsidP="00144AFB">
      <w:pPr>
        <w:pStyle w:val="Heading2"/>
      </w:pPr>
      <w:r>
        <w:t>Potential Specification Impact</w:t>
      </w:r>
    </w:p>
    <w:p w14:paraId="4CBF72CB" w14:textId="50583724" w:rsidR="00144AFB" w:rsidRPr="007875AF" w:rsidRDefault="00144AFB" w:rsidP="00126E62">
      <w:pPr>
        <w:pStyle w:val="IvDInstructiontext"/>
        <w:jc w:val="both"/>
        <w:rPr>
          <w:rStyle w:val="IvDbodytextChar"/>
          <w:rFonts w:asciiTheme="minorHAnsi" w:hAnsiTheme="minorHAnsi"/>
          <w:i w:val="0"/>
          <w:color w:val="000000" w:themeColor="text1"/>
          <w:sz w:val="22"/>
          <w:szCs w:val="20"/>
        </w:rPr>
      </w:pPr>
      <w:r w:rsidRPr="007875AF">
        <w:rPr>
          <w:rStyle w:val="IvDbodytextChar"/>
          <w:rFonts w:asciiTheme="minorHAnsi" w:hAnsiTheme="minorHAnsi"/>
          <w:i w:val="0"/>
          <w:color w:val="000000" w:themeColor="text1"/>
          <w:sz w:val="22"/>
          <w:szCs w:val="20"/>
        </w:rPr>
        <w:t xml:space="preserve">In LTE, the TPC command can be present as a 2-bit field in downlink control information (DCI) formats 0/0A/0B/3/4A/4B/6-0A/3B.   The allowed values of </w:t>
      </w:r>
      <w:r w:rsidRPr="007875AF">
        <w:rPr>
          <w:rFonts w:asciiTheme="minorHAnsi" w:hAnsiTheme="minorHAnsi"/>
          <w:noProof/>
          <w:position w:val="-12"/>
          <w:sz w:val="20"/>
        </w:rPr>
        <w:drawing>
          <wp:inline distT="0" distB="0" distL="0" distR="0" wp14:anchorId="49302128" wp14:editId="776F7F4D">
            <wp:extent cx="526415" cy="207010"/>
            <wp:effectExtent l="0" t="0" r="698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26415" cy="207010"/>
                    </a:xfrm>
                    <a:prstGeom prst="rect">
                      <a:avLst/>
                    </a:prstGeom>
                    <a:noFill/>
                    <a:ln>
                      <a:noFill/>
                    </a:ln>
                  </pic:spPr>
                </pic:pic>
              </a:graphicData>
            </a:graphic>
          </wp:inline>
        </w:drawing>
      </w:r>
      <w:r w:rsidRPr="007875AF">
        <w:rPr>
          <w:rStyle w:val="IvDbodytextChar"/>
          <w:rFonts w:asciiTheme="minorHAnsi" w:hAnsiTheme="minorHAnsi"/>
          <w:i w:val="0"/>
          <w:color w:val="000000" w:themeColor="text1"/>
          <w:sz w:val="22"/>
          <w:szCs w:val="20"/>
        </w:rPr>
        <w:t xml:space="preserve"> for a 2-bit TPC command field in DCI formats 0/0A/0B/3/4A/4B/6-0A/3B are given in Table 5.1.1.1-2 of TS 36.213 </w:t>
      </w:r>
      <w:r w:rsidRPr="007875AF">
        <w:rPr>
          <w:rStyle w:val="IvDbodytextChar"/>
          <w:rFonts w:asciiTheme="minorHAnsi" w:hAnsiTheme="minorHAnsi"/>
          <w:i w:val="0"/>
          <w:color w:val="auto"/>
          <w:sz w:val="22"/>
          <w:szCs w:val="20"/>
        </w:rPr>
        <w:fldChar w:fldCharType="begin"/>
      </w:r>
      <w:r w:rsidRPr="007875AF">
        <w:rPr>
          <w:rStyle w:val="IvDbodytextChar"/>
          <w:rFonts w:asciiTheme="minorHAnsi" w:hAnsiTheme="minorHAnsi"/>
          <w:i w:val="0"/>
          <w:color w:val="auto"/>
          <w:sz w:val="22"/>
          <w:szCs w:val="20"/>
        </w:rPr>
        <w:instrText xml:space="preserve"> REF _Ref494297943 \r \h </w:instrText>
      </w:r>
      <w:r w:rsidRPr="007875AF">
        <w:rPr>
          <w:rStyle w:val="IvDbodytextChar"/>
          <w:rFonts w:asciiTheme="minorHAnsi" w:hAnsiTheme="minorHAnsi"/>
          <w:i w:val="0"/>
          <w:color w:val="auto"/>
          <w:sz w:val="22"/>
          <w:szCs w:val="20"/>
        </w:rPr>
      </w:r>
      <w:r w:rsidR="007875AF" w:rsidRPr="007875AF">
        <w:rPr>
          <w:rStyle w:val="IvDbodytextChar"/>
          <w:rFonts w:asciiTheme="minorHAnsi" w:hAnsiTheme="minorHAnsi"/>
          <w:i w:val="0"/>
          <w:color w:val="auto"/>
          <w:sz w:val="22"/>
          <w:szCs w:val="20"/>
        </w:rPr>
        <w:instrText xml:space="preserve"> \* MERGEFORMAT </w:instrText>
      </w:r>
      <w:r w:rsidRPr="007875AF">
        <w:rPr>
          <w:rStyle w:val="IvDbodytextChar"/>
          <w:rFonts w:asciiTheme="minorHAnsi" w:hAnsiTheme="minorHAnsi"/>
          <w:i w:val="0"/>
          <w:color w:val="auto"/>
          <w:sz w:val="22"/>
          <w:szCs w:val="20"/>
        </w:rPr>
        <w:fldChar w:fldCharType="separate"/>
      </w:r>
      <w:r w:rsidRPr="007875AF">
        <w:rPr>
          <w:rStyle w:val="IvDbodytextChar"/>
          <w:rFonts w:asciiTheme="minorHAnsi" w:hAnsiTheme="minorHAnsi"/>
          <w:i w:val="0"/>
          <w:color w:val="auto"/>
          <w:sz w:val="22"/>
          <w:szCs w:val="20"/>
        </w:rPr>
        <w:t>[2]</w:t>
      </w:r>
      <w:r w:rsidRPr="007875AF">
        <w:rPr>
          <w:rStyle w:val="IvDbodytextChar"/>
          <w:rFonts w:asciiTheme="minorHAnsi" w:hAnsiTheme="minorHAnsi"/>
          <w:i w:val="0"/>
          <w:color w:val="auto"/>
          <w:sz w:val="22"/>
          <w:szCs w:val="20"/>
        </w:rPr>
        <w:fldChar w:fldCharType="end"/>
      </w:r>
      <w:r w:rsidRPr="007875AF">
        <w:rPr>
          <w:rStyle w:val="IvDbodytextChar"/>
          <w:rFonts w:asciiTheme="minorHAnsi" w:hAnsiTheme="minorHAnsi"/>
          <w:i w:val="0"/>
          <w:color w:val="000000" w:themeColor="text1"/>
          <w:sz w:val="22"/>
          <w:szCs w:val="20"/>
        </w:rPr>
        <w:t xml:space="preserve">.  </w:t>
      </w:r>
      <w:r w:rsidR="00126E62" w:rsidRPr="007875AF">
        <w:rPr>
          <w:rStyle w:val="IvDbodytextChar"/>
          <w:rFonts w:asciiTheme="minorHAnsi" w:hAnsiTheme="minorHAnsi"/>
          <w:i w:val="0"/>
          <w:color w:val="000000" w:themeColor="text1"/>
          <w:sz w:val="22"/>
          <w:szCs w:val="20"/>
        </w:rPr>
        <w:t>W</w:t>
      </w:r>
      <w:r w:rsidRPr="007875AF">
        <w:rPr>
          <w:rStyle w:val="IvDbodytextChar"/>
          <w:rFonts w:asciiTheme="minorHAnsi" w:hAnsiTheme="minorHAnsi"/>
          <w:i w:val="0"/>
          <w:color w:val="000000" w:themeColor="text1"/>
          <w:sz w:val="22"/>
          <w:szCs w:val="20"/>
        </w:rPr>
        <w:t xml:space="preserve">hen accumulation is enabled, the signaled </w:t>
      </w:r>
      <w:r w:rsidRPr="007875AF">
        <w:rPr>
          <w:rFonts w:asciiTheme="minorHAnsi" w:hAnsiTheme="minorHAnsi"/>
          <w:b/>
          <w:noProof/>
          <w:position w:val="-12"/>
          <w:sz w:val="20"/>
        </w:rPr>
        <w:drawing>
          <wp:inline distT="0" distB="0" distL="0" distR="0" wp14:anchorId="5674D9F1" wp14:editId="3703B7A3">
            <wp:extent cx="526415" cy="207010"/>
            <wp:effectExtent l="0" t="0" r="698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26415" cy="207010"/>
                    </a:xfrm>
                    <a:prstGeom prst="rect">
                      <a:avLst/>
                    </a:prstGeom>
                    <a:noFill/>
                    <a:ln>
                      <a:noFill/>
                    </a:ln>
                  </pic:spPr>
                </pic:pic>
              </a:graphicData>
            </a:graphic>
          </wp:inline>
        </w:drawing>
      </w:r>
      <w:r w:rsidRPr="007875AF">
        <w:rPr>
          <w:rStyle w:val="IvDbodytextChar"/>
          <w:rFonts w:asciiTheme="minorHAnsi" w:hAnsiTheme="minorHAnsi"/>
          <w:i w:val="0"/>
          <w:color w:val="000000" w:themeColor="text1"/>
          <w:sz w:val="22"/>
          <w:szCs w:val="20"/>
        </w:rPr>
        <w:t xml:space="preserve"> value in the TPC command can have one of the values of -1, 0, 1, or 3.  When accumulation is disabled, the signaled </w:t>
      </w:r>
      <w:r w:rsidRPr="007875AF">
        <w:rPr>
          <w:rFonts w:asciiTheme="minorHAnsi" w:hAnsiTheme="minorHAnsi"/>
          <w:b/>
          <w:noProof/>
          <w:position w:val="-12"/>
          <w:sz w:val="20"/>
        </w:rPr>
        <w:drawing>
          <wp:inline distT="0" distB="0" distL="0" distR="0" wp14:anchorId="5BD9C74B" wp14:editId="6CE5D7F1">
            <wp:extent cx="526415" cy="207010"/>
            <wp:effectExtent l="0" t="0" r="698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26415" cy="207010"/>
                    </a:xfrm>
                    <a:prstGeom prst="rect">
                      <a:avLst/>
                    </a:prstGeom>
                    <a:noFill/>
                    <a:ln>
                      <a:noFill/>
                    </a:ln>
                  </pic:spPr>
                </pic:pic>
              </a:graphicData>
            </a:graphic>
          </wp:inline>
        </w:drawing>
      </w:r>
      <w:r w:rsidRPr="007875AF">
        <w:rPr>
          <w:rStyle w:val="IvDbodytextChar"/>
          <w:rFonts w:asciiTheme="minorHAnsi" w:hAnsiTheme="minorHAnsi"/>
          <w:i w:val="0"/>
          <w:color w:val="000000" w:themeColor="text1"/>
          <w:sz w:val="22"/>
          <w:szCs w:val="20"/>
        </w:rPr>
        <w:t xml:space="preserve"> value in the TPC command can have one of the values of -4, -1, 1, or 4.  </w:t>
      </w:r>
    </w:p>
    <w:p w14:paraId="7CB699B1" w14:textId="36B8E0CA" w:rsidR="00126E62" w:rsidRDefault="00126E62" w:rsidP="00144AFB">
      <w:pPr>
        <w:pStyle w:val="BodyText"/>
        <w:jc w:val="both"/>
        <w:rPr>
          <w:color w:val="000000" w:themeColor="text1"/>
        </w:rPr>
      </w:pPr>
    </w:p>
    <w:p w14:paraId="0E58CFC6" w14:textId="6289CD87" w:rsidR="00144AFB" w:rsidRDefault="00126E62" w:rsidP="00144AFB">
      <w:pPr>
        <w:pStyle w:val="BodyText"/>
        <w:jc w:val="both"/>
        <w:rPr>
          <w:rFonts w:eastAsia="MS Mincho" w:cs="Times New Roman"/>
          <w:b/>
          <w:iCs/>
          <w:lang w:eastAsia="ja-JP"/>
        </w:rPr>
      </w:pPr>
      <w:r>
        <w:rPr>
          <w:color w:val="000000" w:themeColor="text1"/>
        </w:rPr>
        <w:t xml:space="preserve">Generally, it is desirable to configure fractional path loss compensation for PUSCH and then rely on closed loop power control to compensate for the remaining path loss.  Hence, the total adjustment needed in this case is </w:t>
      </w:r>
      <w:r w:rsidRPr="00801B88">
        <w:rPr>
          <w:position w:val="-12"/>
        </w:rPr>
        <w:object w:dxaOrig="3040" w:dyaOrig="360" w14:anchorId="0C561975">
          <v:shape id="_x0000_i1094" type="#_x0000_t75" style="width:152.05pt;height:18.25pt" o:ole="">
            <v:imagedata r:id="rId99" o:title=""/>
          </v:shape>
          <o:OLEObject Type="Embed" ProgID="Equation.3" ShapeID="_x0000_i1094" DrawAspect="Content" ObjectID="_1569169512" r:id="rId100"/>
        </w:object>
      </w:r>
      <w:r>
        <w:rPr>
          <w:color w:val="000000" w:themeColor="text1"/>
        </w:rPr>
        <w:t xml:space="preserve">.  </w:t>
      </w:r>
      <w:r w:rsidRPr="00144AFB">
        <w:rPr>
          <w:color w:val="000000" w:themeColor="text1"/>
        </w:rPr>
        <w:t>The path los</w:t>
      </w:r>
      <w:r>
        <w:rPr>
          <w:color w:val="000000" w:themeColor="text1"/>
        </w:rPr>
        <w:t xml:space="preserve">ses to the serving cell (i.e., </w:t>
      </w:r>
      <w:r w:rsidRPr="00801B88">
        <w:rPr>
          <w:position w:val="-12"/>
        </w:rPr>
        <w:object w:dxaOrig="420" w:dyaOrig="360" w14:anchorId="32B3C5FE">
          <v:shape id="_x0000_i1095" type="#_x0000_t75" style="width:20.95pt;height:18.25pt" o:ole="">
            <v:imagedata r:id="rId101" o:title=""/>
          </v:shape>
          <o:OLEObject Type="Embed" ProgID="Equation.3" ShapeID="_x0000_i1095" DrawAspect="Content" ObjectID="_1569169513" r:id="rId102"/>
        </w:object>
      </w:r>
      <w:r w:rsidRPr="00144AFB">
        <w:rPr>
          <w:color w:val="000000" w:themeColor="text1"/>
        </w:rPr>
        <w:t xml:space="preserve">) associated with </w:t>
      </w:r>
      <w:r>
        <w:rPr>
          <w:color w:val="000000" w:themeColor="text1"/>
        </w:rPr>
        <w:t>UMi-AV, UMa-AV and RMa-AV</w:t>
      </w:r>
      <w:r w:rsidRPr="00144AFB">
        <w:rPr>
          <w:color w:val="000000" w:themeColor="text1"/>
        </w:rPr>
        <w:t xml:space="preserve"> scenarios where a mixture of both terrestrial UEs and aerial UEs are deployed</w:t>
      </w:r>
      <w:r>
        <w:rPr>
          <w:color w:val="000000" w:themeColor="text1"/>
        </w:rPr>
        <w:t xml:space="preserve"> are given in 3GPP TR 36.777</w:t>
      </w:r>
      <w:r w:rsidRPr="00144AFB">
        <w:rPr>
          <w:color w:val="000000" w:themeColor="text1"/>
        </w:rPr>
        <w:t>.</w:t>
      </w:r>
      <w:r>
        <w:rPr>
          <w:color w:val="000000" w:themeColor="text1"/>
        </w:rPr>
        <w:t xml:space="preserve">  </w:t>
      </w:r>
      <w:r>
        <w:rPr>
          <w:color w:val="000000" w:themeColor="text1"/>
        </w:rPr>
        <w:fldChar w:fldCharType="begin"/>
      </w:r>
      <w:r>
        <w:rPr>
          <w:color w:val="000000" w:themeColor="text1"/>
        </w:rPr>
        <w:instrText xml:space="preserve"> REF _Ref495049778 \h </w:instrText>
      </w:r>
      <w:r>
        <w:rPr>
          <w:color w:val="000000" w:themeColor="text1"/>
        </w:rPr>
      </w:r>
      <w:r>
        <w:rPr>
          <w:color w:val="000000" w:themeColor="text1"/>
        </w:rPr>
        <w:fldChar w:fldCharType="separate"/>
      </w:r>
      <w:r>
        <w:t xml:space="preserve">Figure </w:t>
      </w:r>
      <w:r>
        <w:rPr>
          <w:noProof/>
        </w:rPr>
        <w:t>7</w:t>
      </w:r>
      <w:r>
        <w:rPr>
          <w:color w:val="000000" w:themeColor="text1"/>
        </w:rPr>
        <w:fldChar w:fldCharType="end"/>
      </w:r>
      <w:r w:rsidR="00144AFB" w:rsidRPr="00144AFB">
        <w:rPr>
          <w:color w:val="000000" w:themeColor="text1"/>
        </w:rPr>
        <w:t xml:space="preserve"> shows the cumulative distribution function of the total adjustments needed in for the three scenarios when  </w:t>
      </w:r>
      <w:r w:rsidRPr="00F233B7">
        <w:rPr>
          <w:color w:val="000000" w:themeColor="text1"/>
          <w:position w:val="-12"/>
          <w:sz w:val="20"/>
          <w:szCs w:val="20"/>
        </w:rPr>
        <w:object w:dxaOrig="859" w:dyaOrig="360" w14:anchorId="4CC8EBB2">
          <v:shape id="_x0000_i1096" type="#_x0000_t75" style="width:43pt;height:18.25pt" o:ole="">
            <v:imagedata r:id="rId103" o:title=""/>
          </v:shape>
          <o:OLEObject Type="Embed" ProgID="Equation.3" ShapeID="_x0000_i1096" DrawAspect="Content" ObjectID="_1569169514" r:id="rId104"/>
        </w:object>
      </w:r>
      <w:r w:rsidR="00144AFB" w:rsidRPr="00144AFB">
        <w:rPr>
          <w:color w:val="000000" w:themeColor="text1"/>
        </w:rPr>
        <w:t>.</w:t>
      </w:r>
    </w:p>
    <w:p w14:paraId="08DDB4D2" w14:textId="5AA4999C" w:rsidR="00144AFB" w:rsidRDefault="00126E62" w:rsidP="00CE70C4">
      <w:pPr>
        <w:pStyle w:val="BodyText"/>
        <w:jc w:val="both"/>
        <w:rPr>
          <w:rFonts w:eastAsia="MS Mincho" w:cs="Times New Roman"/>
          <w:b/>
          <w:iCs/>
          <w:lang w:eastAsia="ja-JP"/>
        </w:rPr>
      </w:pPr>
      <w:r>
        <w:rPr>
          <w:sz w:val="20"/>
          <w:szCs w:val="20"/>
        </w:rPr>
        <w:t xml:space="preserve">For the existing closed loop power control scheme in TS 36.213, the range of values currently supported for </w:t>
      </w:r>
      <w:r w:rsidRPr="00E9040D">
        <w:rPr>
          <w:noProof/>
          <w:position w:val="-12"/>
        </w:rPr>
        <w:drawing>
          <wp:inline distT="0" distB="0" distL="0" distR="0" wp14:anchorId="2345F130" wp14:editId="4D428252">
            <wp:extent cx="518795" cy="204470"/>
            <wp:effectExtent l="0" t="0" r="0" b="508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18795" cy="204470"/>
                    </a:xfrm>
                    <a:prstGeom prst="rect">
                      <a:avLst/>
                    </a:prstGeom>
                    <a:noFill/>
                    <a:ln>
                      <a:noFill/>
                    </a:ln>
                  </pic:spPr>
                </pic:pic>
              </a:graphicData>
            </a:graphic>
          </wp:inline>
        </w:drawing>
      </w:r>
      <w:r>
        <w:rPr>
          <w:sz w:val="20"/>
          <w:szCs w:val="20"/>
        </w:rPr>
        <w:t xml:space="preserve"> are too limited for the aerial vehicle scenarios.</w:t>
      </w:r>
      <w:r w:rsidR="00721F04">
        <w:rPr>
          <w:sz w:val="20"/>
          <w:szCs w:val="20"/>
        </w:rPr>
        <w:t xml:space="preserve">  </w:t>
      </w:r>
      <w:r w:rsidR="00721F04" w:rsidRPr="00721F04">
        <w:rPr>
          <w:sz w:val="20"/>
          <w:szCs w:val="20"/>
        </w:rPr>
        <w:t>It should be noted that the closed loop power control for aerial UEs also needs to cope with potential fast signal change in the sky (since aerial vehicles may be served by the sidelobes of eNB antennas).</w:t>
      </w:r>
      <w:r w:rsidR="004F2D67">
        <w:rPr>
          <w:sz w:val="20"/>
          <w:szCs w:val="20"/>
        </w:rPr>
        <w:t xml:space="preserve">  Hence, specification enhancements for increased step size of </w:t>
      </w:r>
      <w:r w:rsidR="004F2D67" w:rsidRPr="00E9040D">
        <w:rPr>
          <w:noProof/>
          <w:position w:val="-12"/>
        </w:rPr>
        <w:drawing>
          <wp:inline distT="0" distB="0" distL="0" distR="0" wp14:anchorId="007B6B8C" wp14:editId="19D99462">
            <wp:extent cx="518795" cy="204470"/>
            <wp:effectExtent l="0" t="0" r="0" b="508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18795" cy="204470"/>
                    </a:xfrm>
                    <a:prstGeom prst="rect">
                      <a:avLst/>
                    </a:prstGeom>
                    <a:noFill/>
                    <a:ln>
                      <a:noFill/>
                    </a:ln>
                  </pic:spPr>
                </pic:pic>
              </a:graphicData>
            </a:graphic>
          </wp:inline>
        </w:drawing>
      </w:r>
      <w:r w:rsidR="004F2D67">
        <w:rPr>
          <w:sz w:val="20"/>
          <w:szCs w:val="20"/>
        </w:rPr>
        <w:t xml:space="preserve"> can be considered in Rel-15 for aerials.</w:t>
      </w:r>
    </w:p>
    <w:p w14:paraId="5C57598C" w14:textId="77777777" w:rsidR="00126E62" w:rsidRDefault="00126E62" w:rsidP="00126E62">
      <w:pPr>
        <w:pStyle w:val="IvDInstructiontext"/>
        <w:rPr>
          <w:rStyle w:val="IvDbodytextChar"/>
          <w:i w:val="0"/>
          <w:color w:val="auto"/>
          <w:sz w:val="20"/>
          <w:szCs w:val="20"/>
        </w:rPr>
      </w:pPr>
      <w:r>
        <w:rPr>
          <w:rStyle w:val="IvDbodytextChar"/>
          <w:i w:val="0"/>
          <w:noProof/>
          <w:color w:val="auto"/>
          <w:sz w:val="20"/>
          <w:szCs w:val="20"/>
          <w:lang w:val="en-US" w:eastAsia="en-US"/>
        </w:rPr>
        <w:lastRenderedPageBreak/>
        <w:drawing>
          <wp:inline distT="0" distB="0" distL="0" distR="0" wp14:anchorId="60BAA39F" wp14:editId="7323E246">
            <wp:extent cx="5711362" cy="2541246"/>
            <wp:effectExtent l="0" t="0" r="381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5721438" cy="2545729"/>
                    </a:xfrm>
                    <a:prstGeom prst="rect">
                      <a:avLst/>
                    </a:prstGeom>
                    <a:noFill/>
                  </pic:spPr>
                </pic:pic>
              </a:graphicData>
            </a:graphic>
          </wp:inline>
        </w:drawing>
      </w:r>
    </w:p>
    <w:p w14:paraId="1E132D39" w14:textId="3DBA96C4" w:rsidR="00126E62" w:rsidRDefault="00126E62" w:rsidP="00126E62">
      <w:pPr>
        <w:pStyle w:val="Caption"/>
        <w:jc w:val="both"/>
        <w:rPr>
          <w:rStyle w:val="IvDbodytextChar"/>
          <w:i/>
        </w:rPr>
      </w:pPr>
      <w:bookmarkStart w:id="8" w:name="_Ref495049778"/>
      <w:r>
        <w:t xml:space="preserve">Figure </w:t>
      </w:r>
      <w:fldSimple w:instr=" SEQ Figure \* ARABIC ">
        <w:r>
          <w:rPr>
            <w:noProof/>
          </w:rPr>
          <w:t>7</w:t>
        </w:r>
      </w:fldSimple>
      <w:bookmarkEnd w:id="8"/>
      <w:r>
        <w:t xml:space="preserve">: Cumulative distribution function of the total adjustment needed in closed loop power control for three Aerial vehicle scenarios when </w:t>
      </w:r>
      <w:r w:rsidRPr="00F233B7">
        <w:rPr>
          <w:color w:val="000000" w:themeColor="text1"/>
          <w:position w:val="-12"/>
        </w:rPr>
        <w:object w:dxaOrig="859" w:dyaOrig="360" w14:anchorId="272F4ADA">
          <v:shape id="_x0000_i1097" type="#_x0000_t75" style="width:43pt;height:18.25pt" o:ole="">
            <v:imagedata r:id="rId103" o:title=""/>
          </v:shape>
          <o:OLEObject Type="Embed" ProgID="Equation.3" ShapeID="_x0000_i1097" DrawAspect="Content" ObjectID="_1569169515" r:id="rId106"/>
        </w:object>
      </w:r>
      <w:r>
        <w:t>.</w:t>
      </w:r>
    </w:p>
    <w:p w14:paraId="41043D53" w14:textId="5AB1729E" w:rsidR="00126E62" w:rsidRDefault="00126E62" w:rsidP="00CE70C4">
      <w:pPr>
        <w:pStyle w:val="BodyText"/>
        <w:jc w:val="both"/>
        <w:rPr>
          <w:rFonts w:eastAsia="MS Mincho" w:cs="Times New Roman"/>
          <w:b/>
          <w:iCs/>
          <w:lang w:eastAsia="ja-JP"/>
        </w:rPr>
      </w:pPr>
    </w:p>
    <w:p w14:paraId="6486EC97" w14:textId="77777777" w:rsidR="00126E62" w:rsidRDefault="00126E62" w:rsidP="00CE70C4">
      <w:pPr>
        <w:pStyle w:val="BodyText"/>
        <w:jc w:val="both"/>
        <w:rPr>
          <w:rFonts w:eastAsia="MS Mincho" w:cs="Times New Roman"/>
          <w:b/>
          <w:iCs/>
          <w:lang w:eastAsia="ja-JP"/>
        </w:rPr>
      </w:pPr>
    </w:p>
    <w:p w14:paraId="77CB1163" w14:textId="195E1E8B" w:rsidR="00C33D4D" w:rsidRPr="006D5BAB" w:rsidRDefault="00C33D4D" w:rsidP="00C33D4D">
      <w:r w:rsidRPr="006D5BAB">
        <w:t>From the above results</w:t>
      </w:r>
      <w:r>
        <w:t xml:space="preserve"> in Section 4</w:t>
      </w:r>
      <w:r w:rsidRPr="006D5BAB">
        <w:t>, we can draw the following conclusion:</w:t>
      </w:r>
    </w:p>
    <w:p w14:paraId="4466F29C" w14:textId="3EEA8169" w:rsidR="00C33D4D" w:rsidRPr="006D5BAB" w:rsidRDefault="00C33D4D" w:rsidP="00C33D4D">
      <w:pPr>
        <w:pStyle w:val="BodyText"/>
        <w:jc w:val="both"/>
        <w:rPr>
          <w:rFonts w:eastAsia="MS Mincho" w:cs="Times New Roman"/>
          <w:b/>
          <w:iCs/>
          <w:lang w:eastAsia="ja-JP"/>
        </w:rPr>
      </w:pPr>
      <w:r w:rsidRPr="006D5BAB">
        <w:rPr>
          <w:rFonts w:eastAsia="MS Mincho" w:cs="Times New Roman"/>
          <w:b/>
          <w:iCs/>
          <w:lang w:eastAsia="ja-JP"/>
        </w:rPr>
        <w:t>Conclusion</w:t>
      </w:r>
      <w:r>
        <w:rPr>
          <w:rFonts w:eastAsia="MS Mincho" w:cs="Times New Roman"/>
          <w:b/>
          <w:iCs/>
          <w:lang w:eastAsia="ja-JP"/>
        </w:rPr>
        <w:t xml:space="preserve"> 2</w:t>
      </w:r>
      <w:r w:rsidRPr="006D5BAB">
        <w:rPr>
          <w:rFonts w:eastAsia="MS Mincho" w:cs="Times New Roman"/>
          <w:b/>
          <w:iCs/>
          <w:lang w:eastAsia="ja-JP"/>
        </w:rPr>
        <w:t xml:space="preserve">: Using </w:t>
      </w:r>
      <w:r>
        <w:rPr>
          <w:rFonts w:eastAsia="MS Mincho" w:cs="Times New Roman"/>
          <w:b/>
          <w:iCs/>
          <w:lang w:eastAsia="ja-JP"/>
        </w:rPr>
        <w:t>closed</w:t>
      </w:r>
      <w:r w:rsidRPr="006D5BAB">
        <w:rPr>
          <w:rFonts w:eastAsia="MS Mincho" w:cs="Times New Roman"/>
          <w:b/>
          <w:iCs/>
          <w:lang w:eastAsia="ja-JP"/>
        </w:rPr>
        <w:t xml:space="preserve"> loop power control solution</w:t>
      </w:r>
      <w:r w:rsidR="00035C6C">
        <w:rPr>
          <w:rFonts w:eastAsia="MS Mincho" w:cs="Times New Roman"/>
          <w:b/>
          <w:iCs/>
          <w:lang w:eastAsia="ja-JP"/>
        </w:rPr>
        <w:t xml:space="preserve"> with </w:t>
      </w:r>
      <w:r w:rsidR="00035C6C" w:rsidRPr="00035C6C">
        <w:rPr>
          <w:rFonts w:eastAsia="MS Mincho" w:cs="Times New Roman"/>
          <w:b/>
          <w:iCs/>
          <w:lang w:eastAsia="ja-JP"/>
        </w:rPr>
        <w:t xml:space="preserve">the target receive power </w:t>
      </w:r>
      <w:r w:rsidR="00035C6C">
        <w:rPr>
          <w:rFonts w:eastAsia="MS Mincho" w:cs="Times New Roman"/>
          <w:b/>
          <w:iCs/>
          <w:lang w:eastAsia="ja-JP"/>
        </w:rPr>
        <w:t>of aerial UEs</w:t>
      </w:r>
      <w:r w:rsidR="00035C6C" w:rsidRPr="00035C6C">
        <w:rPr>
          <w:rFonts w:eastAsia="MS Mincho" w:cs="Times New Roman"/>
          <w:b/>
          <w:iCs/>
          <w:lang w:eastAsia="ja-JP"/>
        </w:rPr>
        <w:t xml:space="preserve"> individually adjusted based on the serving cell RSRP and the neighbor cell RSRP</w:t>
      </w:r>
      <w:r>
        <w:rPr>
          <w:rFonts w:eastAsia="MS Mincho" w:cs="Times New Roman"/>
          <w:b/>
          <w:iCs/>
          <w:lang w:eastAsia="ja-JP"/>
        </w:rPr>
        <w:t xml:space="preserve">, the mean, 50% and 95% </w:t>
      </w:r>
      <w:r w:rsidRPr="006D5BAB">
        <w:rPr>
          <w:rFonts w:eastAsia="MS Mincho" w:cs="Times New Roman"/>
          <w:b/>
          <w:iCs/>
          <w:lang w:eastAsia="ja-JP"/>
        </w:rPr>
        <w:t xml:space="preserve">terrestrial UE </w:t>
      </w:r>
      <w:r>
        <w:rPr>
          <w:rFonts w:eastAsia="MS Mincho" w:cs="Times New Roman"/>
          <w:b/>
          <w:iCs/>
          <w:lang w:eastAsia="ja-JP"/>
        </w:rPr>
        <w:t xml:space="preserve">throughput </w:t>
      </w:r>
      <w:r w:rsidRPr="006D5BAB">
        <w:rPr>
          <w:rFonts w:eastAsia="MS Mincho" w:cs="Times New Roman"/>
          <w:b/>
          <w:iCs/>
          <w:lang w:eastAsia="ja-JP"/>
        </w:rPr>
        <w:t>performance can be improved.</w:t>
      </w:r>
      <w:r>
        <w:rPr>
          <w:rFonts w:eastAsia="MS Mincho" w:cs="Times New Roman"/>
          <w:b/>
          <w:iCs/>
          <w:lang w:eastAsia="ja-JP"/>
        </w:rPr>
        <w:t xml:space="preserve">  </w:t>
      </w:r>
    </w:p>
    <w:p w14:paraId="7B02BDA1" w14:textId="77777777" w:rsidR="005B3440" w:rsidRPr="006D5BAB" w:rsidRDefault="005B3440" w:rsidP="00CE70C4">
      <w:pPr>
        <w:pStyle w:val="BodyText"/>
        <w:jc w:val="both"/>
        <w:rPr>
          <w:rFonts w:eastAsia="MS Mincho" w:cs="Times New Roman"/>
          <w:b/>
          <w:iCs/>
          <w:lang w:eastAsia="ja-JP"/>
        </w:rPr>
      </w:pPr>
    </w:p>
    <w:p w14:paraId="56327F3C" w14:textId="508F5DEC" w:rsidR="00C01F33" w:rsidRPr="00CE0424" w:rsidRDefault="00C01F33" w:rsidP="003A0E41">
      <w:pPr>
        <w:pStyle w:val="Heading1"/>
      </w:pPr>
      <w:r w:rsidRPr="00CE0424">
        <w:t>Conclusion</w:t>
      </w:r>
    </w:p>
    <w:p w14:paraId="2A644EC0" w14:textId="271318C7" w:rsidR="00241DB4" w:rsidRPr="006D5BAB" w:rsidRDefault="009C28BD" w:rsidP="00E70E1A">
      <w:pPr>
        <w:pStyle w:val="BodyText"/>
      </w:pPr>
      <w:r w:rsidRPr="006D5BAB">
        <w:t>In this contribution, we study uplink power control based interference mitigation.  We make the following observations and conclusion</w:t>
      </w:r>
      <w:r w:rsidR="00A6456E" w:rsidRPr="006D5BAB">
        <w:t>.</w:t>
      </w:r>
    </w:p>
    <w:p w14:paraId="532056E6" w14:textId="77777777" w:rsidR="0046014A" w:rsidRPr="006D5BAB" w:rsidRDefault="0046014A" w:rsidP="0046014A">
      <w:pPr>
        <w:pStyle w:val="BodyText"/>
        <w:jc w:val="both"/>
        <w:rPr>
          <w:rFonts w:eastAsia="MS Mincho" w:cs="Times New Roman"/>
          <w:b/>
          <w:iCs/>
          <w:lang w:eastAsia="ja-JP"/>
        </w:rPr>
      </w:pPr>
      <w:bookmarkStart w:id="9" w:name="_In-sequence_SDU_delivery"/>
      <w:bookmarkEnd w:id="9"/>
      <w:r w:rsidRPr="006D5BAB">
        <w:rPr>
          <w:rFonts w:eastAsia="MS Mincho" w:cs="Times New Roman"/>
          <w:b/>
          <w:iCs/>
          <w:lang w:eastAsia="ja-JP"/>
        </w:rPr>
        <w:t>Observation 1: When compared to case 5 baseline, terrestrial UE throughput performance can be improved by configuring the aerial UEs with a lower P</w:t>
      </w:r>
      <w:r w:rsidRPr="006D5BAB">
        <w:rPr>
          <w:rFonts w:eastAsia="MS Mincho" w:cs="Times New Roman"/>
          <w:b/>
          <w:iCs/>
          <w:vertAlign w:val="subscript"/>
          <w:lang w:eastAsia="ja-JP"/>
        </w:rPr>
        <w:t>0</w:t>
      </w:r>
      <w:r w:rsidRPr="006D5BAB">
        <w:rPr>
          <w:rFonts w:eastAsia="MS Mincho" w:cs="Times New Roman"/>
          <w:b/>
          <w:iCs/>
          <w:lang w:eastAsia="ja-JP"/>
        </w:rPr>
        <w:t xml:space="preserve"> value.</w:t>
      </w:r>
    </w:p>
    <w:p w14:paraId="1AB293BE" w14:textId="77777777" w:rsidR="0046014A" w:rsidRPr="006D5BAB" w:rsidRDefault="0046014A" w:rsidP="005216FC">
      <w:pPr>
        <w:pStyle w:val="BodyText"/>
        <w:numPr>
          <w:ilvl w:val="0"/>
          <w:numId w:val="13"/>
        </w:numPr>
        <w:jc w:val="both"/>
        <w:rPr>
          <w:rFonts w:eastAsia="MS Mincho" w:cs="Times New Roman"/>
          <w:b/>
          <w:iCs/>
          <w:lang w:eastAsia="ja-JP"/>
        </w:rPr>
      </w:pPr>
      <w:r w:rsidRPr="006D5BAB">
        <w:rPr>
          <w:b/>
        </w:rPr>
        <w:t xml:space="preserve">When </w:t>
      </w:r>
      <w:r w:rsidRPr="00A530D1">
        <w:rPr>
          <w:b/>
          <w:color w:val="000000" w:themeColor="text1"/>
          <w:position w:val="-14"/>
        </w:rPr>
        <w:object w:dxaOrig="540" w:dyaOrig="380" w14:anchorId="1080B837">
          <v:shape id="_x0000_i1098" type="#_x0000_t75" style="width:26.35pt;height:18.25pt" o:ole="">
            <v:imagedata r:id="rId54" o:title=""/>
          </v:shape>
          <o:OLEObject Type="Embed" ProgID="Equation.3" ShapeID="_x0000_i1098" DrawAspect="Content" ObjectID="_1569169516" r:id="rId107"/>
        </w:object>
      </w:r>
      <w:r w:rsidRPr="006D5BAB">
        <w:rPr>
          <w:b/>
          <w:color w:val="000000" w:themeColor="text1"/>
        </w:rPr>
        <w:t xml:space="preserve"> is reduced from -85dBm to -88dBm, a 5-percentile throughput gain of 30% and a mean-throughput gain of 13% are observed for terrestrial UEs over case 5 baseline at 50% RU.</w:t>
      </w:r>
    </w:p>
    <w:p w14:paraId="4FDA9FDD" w14:textId="039B4E34" w:rsidR="0046014A" w:rsidRPr="006D5BAB" w:rsidRDefault="0046014A" w:rsidP="005216FC">
      <w:pPr>
        <w:pStyle w:val="BodyText"/>
        <w:numPr>
          <w:ilvl w:val="0"/>
          <w:numId w:val="13"/>
        </w:numPr>
        <w:jc w:val="both"/>
        <w:rPr>
          <w:rFonts w:eastAsia="MS Mincho" w:cs="Times New Roman"/>
          <w:b/>
          <w:iCs/>
          <w:lang w:eastAsia="ja-JP"/>
        </w:rPr>
      </w:pPr>
      <w:r w:rsidRPr="006D5BAB">
        <w:rPr>
          <w:rFonts w:eastAsia="MS Mincho" w:cs="Times New Roman"/>
          <w:b/>
          <w:iCs/>
          <w:lang w:eastAsia="ja-JP"/>
        </w:rPr>
        <w:t xml:space="preserve">Reducing </w:t>
      </w:r>
      <w:r w:rsidRPr="00A530D1">
        <w:rPr>
          <w:b/>
          <w:color w:val="000000" w:themeColor="text1"/>
          <w:position w:val="-14"/>
        </w:rPr>
        <w:object w:dxaOrig="540" w:dyaOrig="380" w14:anchorId="3527CE41">
          <v:shape id="_x0000_i1099" type="#_x0000_t75" style="width:26.35pt;height:18.25pt" o:ole="">
            <v:imagedata r:id="rId54" o:title=""/>
          </v:shape>
          <o:OLEObject Type="Embed" ProgID="Equation.3" ShapeID="_x0000_i1099" DrawAspect="Content" ObjectID="_1569169517" r:id="rId108"/>
        </w:object>
      </w:r>
      <w:r w:rsidRPr="006D5BAB">
        <w:rPr>
          <w:rFonts w:eastAsia="MS Mincho" w:cs="Times New Roman"/>
          <w:b/>
          <w:iCs/>
          <w:lang w:eastAsia="ja-JP"/>
        </w:rPr>
        <w:t xml:space="preserve"> below -88dBm does not yield notable terrestrial UE throughput gains.</w:t>
      </w:r>
    </w:p>
    <w:p w14:paraId="7813DBB5" w14:textId="77777777" w:rsidR="0046014A" w:rsidRPr="006D5BAB" w:rsidRDefault="0046014A" w:rsidP="0046014A">
      <w:pPr>
        <w:pStyle w:val="BodyText"/>
        <w:ind w:left="720"/>
        <w:jc w:val="both"/>
        <w:rPr>
          <w:rFonts w:eastAsia="MS Mincho" w:cs="Times New Roman"/>
          <w:b/>
          <w:iCs/>
          <w:lang w:eastAsia="ja-JP"/>
        </w:rPr>
      </w:pPr>
    </w:p>
    <w:p w14:paraId="0E55A492" w14:textId="77777777" w:rsidR="0046014A" w:rsidRPr="006D5BAB" w:rsidRDefault="0046014A" w:rsidP="0046014A">
      <w:pPr>
        <w:pStyle w:val="BodyText"/>
        <w:jc w:val="both"/>
        <w:rPr>
          <w:rFonts w:eastAsia="MS Mincho" w:cs="Times New Roman"/>
          <w:b/>
          <w:iCs/>
          <w:lang w:eastAsia="ja-JP"/>
        </w:rPr>
      </w:pPr>
      <w:r w:rsidRPr="006D5BAB">
        <w:rPr>
          <w:rFonts w:eastAsia="MS Mincho" w:cs="Times New Roman"/>
          <w:b/>
          <w:iCs/>
          <w:lang w:eastAsia="ja-JP"/>
        </w:rPr>
        <w:t>Observation 2: When compared to case 5 baseline, aerial UE throughput performance is degraded by configuring the aerial UEs with a lower P</w:t>
      </w:r>
      <w:r w:rsidRPr="006D5BAB">
        <w:rPr>
          <w:rFonts w:eastAsia="MS Mincho" w:cs="Times New Roman"/>
          <w:b/>
          <w:iCs/>
          <w:vertAlign w:val="subscript"/>
          <w:lang w:eastAsia="ja-JP"/>
        </w:rPr>
        <w:t>0</w:t>
      </w:r>
      <w:r w:rsidRPr="006D5BAB">
        <w:rPr>
          <w:rFonts w:eastAsia="MS Mincho" w:cs="Times New Roman"/>
          <w:b/>
          <w:iCs/>
          <w:lang w:eastAsia="ja-JP"/>
        </w:rPr>
        <w:t xml:space="preserve"> value.</w:t>
      </w:r>
    </w:p>
    <w:p w14:paraId="0697249F" w14:textId="77777777" w:rsidR="0046014A" w:rsidRPr="006D5BAB" w:rsidRDefault="0046014A" w:rsidP="005216FC">
      <w:pPr>
        <w:pStyle w:val="BodyText"/>
        <w:numPr>
          <w:ilvl w:val="0"/>
          <w:numId w:val="13"/>
        </w:numPr>
        <w:jc w:val="both"/>
        <w:rPr>
          <w:rFonts w:eastAsia="MS Mincho" w:cs="Times New Roman"/>
          <w:b/>
          <w:iCs/>
          <w:lang w:eastAsia="ja-JP"/>
        </w:rPr>
      </w:pPr>
      <w:r w:rsidRPr="006D5BAB">
        <w:rPr>
          <w:b/>
        </w:rPr>
        <w:lastRenderedPageBreak/>
        <w:t xml:space="preserve">When </w:t>
      </w:r>
      <w:r w:rsidRPr="00A530D1">
        <w:rPr>
          <w:b/>
          <w:color w:val="000000" w:themeColor="text1"/>
          <w:position w:val="-14"/>
        </w:rPr>
        <w:object w:dxaOrig="540" w:dyaOrig="380" w14:anchorId="05E3493C">
          <v:shape id="_x0000_i1100" type="#_x0000_t75" style="width:26.35pt;height:18.25pt" o:ole="">
            <v:imagedata r:id="rId54" o:title=""/>
          </v:shape>
          <o:OLEObject Type="Embed" ProgID="Equation.3" ShapeID="_x0000_i1100" DrawAspect="Content" ObjectID="_1569169518" r:id="rId109"/>
        </w:object>
      </w:r>
      <w:r w:rsidRPr="006D5BAB">
        <w:rPr>
          <w:b/>
          <w:color w:val="000000" w:themeColor="text1"/>
        </w:rPr>
        <w:t xml:space="preserve"> is reduced from -85dBm to -88dBm, a moderate 5-percentile throughput loss of 16% and a moderate mean-throughput gain of 12% are observed for aerial UEs over case 5 baseline at 50% RU.</w:t>
      </w:r>
    </w:p>
    <w:p w14:paraId="6F64A859" w14:textId="77777777" w:rsidR="0046014A" w:rsidRPr="006D5BAB" w:rsidRDefault="0046014A" w:rsidP="005216FC">
      <w:pPr>
        <w:pStyle w:val="BodyText"/>
        <w:numPr>
          <w:ilvl w:val="0"/>
          <w:numId w:val="13"/>
        </w:numPr>
        <w:jc w:val="both"/>
        <w:rPr>
          <w:rFonts w:eastAsia="MS Mincho" w:cs="Times New Roman"/>
          <w:b/>
          <w:iCs/>
          <w:lang w:eastAsia="ja-JP"/>
        </w:rPr>
      </w:pPr>
      <w:r w:rsidRPr="006D5BAB">
        <w:rPr>
          <w:rFonts w:eastAsia="MS Mincho" w:cs="Times New Roman"/>
          <w:b/>
          <w:iCs/>
          <w:lang w:eastAsia="ja-JP"/>
        </w:rPr>
        <w:t xml:space="preserve">Reducing </w:t>
      </w:r>
      <w:r w:rsidRPr="00A530D1">
        <w:rPr>
          <w:b/>
          <w:color w:val="000000" w:themeColor="text1"/>
          <w:position w:val="-14"/>
        </w:rPr>
        <w:object w:dxaOrig="540" w:dyaOrig="380" w14:anchorId="7B7D3B37">
          <v:shape id="_x0000_i1101" type="#_x0000_t75" style="width:26.35pt;height:18.25pt" o:ole="">
            <v:imagedata r:id="rId54" o:title=""/>
          </v:shape>
          <o:OLEObject Type="Embed" ProgID="Equation.3" ShapeID="_x0000_i1101" DrawAspect="Content" ObjectID="_1569169519" r:id="rId110"/>
        </w:object>
      </w:r>
      <w:r w:rsidRPr="006D5BAB">
        <w:rPr>
          <w:rFonts w:eastAsia="MS Mincho" w:cs="Times New Roman"/>
          <w:b/>
          <w:iCs/>
          <w:lang w:eastAsia="ja-JP"/>
        </w:rPr>
        <w:t xml:space="preserve"> below -88dBm results in higher UE throughput losses for aerial UEs.</w:t>
      </w:r>
    </w:p>
    <w:p w14:paraId="29706997" w14:textId="37F09BBB" w:rsidR="0011547F" w:rsidRPr="006D5BAB" w:rsidRDefault="0011547F" w:rsidP="00A6456E">
      <w:pPr>
        <w:rPr>
          <w:b/>
        </w:rPr>
      </w:pPr>
    </w:p>
    <w:p w14:paraId="57BC35D1" w14:textId="77777777" w:rsidR="0046014A" w:rsidRPr="006D5BAB" w:rsidRDefault="0046014A" w:rsidP="0046014A">
      <w:pPr>
        <w:pStyle w:val="BodyText"/>
        <w:jc w:val="both"/>
        <w:rPr>
          <w:rFonts w:eastAsia="MS Mincho" w:cs="Times New Roman"/>
          <w:b/>
          <w:iCs/>
          <w:lang w:eastAsia="ja-JP"/>
        </w:rPr>
      </w:pPr>
      <w:r w:rsidRPr="006D5BAB">
        <w:rPr>
          <w:rFonts w:eastAsia="MS Mincho" w:cs="Times New Roman"/>
          <w:b/>
          <w:iCs/>
          <w:lang w:eastAsia="ja-JP"/>
        </w:rPr>
        <w:t>Observation 3: When compared to case 1 baseline, terrestrial UE throughput losses can be reduced by configuring the aerial UEs with a lower P</w:t>
      </w:r>
      <w:r w:rsidRPr="006D5BAB">
        <w:rPr>
          <w:rFonts w:eastAsia="MS Mincho" w:cs="Times New Roman"/>
          <w:b/>
          <w:iCs/>
          <w:vertAlign w:val="subscript"/>
          <w:lang w:eastAsia="ja-JP"/>
        </w:rPr>
        <w:t>0</w:t>
      </w:r>
      <w:r w:rsidRPr="006D5BAB">
        <w:rPr>
          <w:rFonts w:eastAsia="MS Mincho" w:cs="Times New Roman"/>
          <w:b/>
          <w:iCs/>
          <w:lang w:eastAsia="ja-JP"/>
        </w:rPr>
        <w:t xml:space="preserve"> value.</w:t>
      </w:r>
    </w:p>
    <w:p w14:paraId="6A6974A1" w14:textId="77777777" w:rsidR="0046014A" w:rsidRPr="006D5BAB" w:rsidRDefault="0046014A" w:rsidP="005216FC">
      <w:pPr>
        <w:pStyle w:val="BodyText"/>
        <w:numPr>
          <w:ilvl w:val="0"/>
          <w:numId w:val="13"/>
        </w:numPr>
        <w:jc w:val="both"/>
        <w:rPr>
          <w:rFonts w:eastAsia="MS Mincho" w:cs="Times New Roman"/>
          <w:b/>
          <w:iCs/>
          <w:lang w:eastAsia="ja-JP"/>
        </w:rPr>
      </w:pPr>
      <w:r w:rsidRPr="006D5BAB">
        <w:rPr>
          <w:b/>
        </w:rPr>
        <w:t xml:space="preserve">At 50% RU, when </w:t>
      </w:r>
      <w:r w:rsidRPr="00A530D1">
        <w:rPr>
          <w:b/>
          <w:color w:val="000000" w:themeColor="text1"/>
          <w:position w:val="-14"/>
        </w:rPr>
        <w:object w:dxaOrig="540" w:dyaOrig="380" w14:anchorId="3AD2B1FE">
          <v:shape id="_x0000_i1102" type="#_x0000_t75" style="width:26.35pt;height:18.25pt" o:ole="">
            <v:imagedata r:id="rId54" o:title=""/>
          </v:shape>
          <o:OLEObject Type="Embed" ProgID="Equation.3" ShapeID="_x0000_i1102" DrawAspect="Content" ObjectID="_1569169520" r:id="rId111"/>
        </w:object>
      </w:r>
      <w:r w:rsidRPr="006D5BAB">
        <w:rPr>
          <w:b/>
          <w:color w:val="000000" w:themeColor="text1"/>
        </w:rPr>
        <w:t xml:space="preserve"> is reduced from -85dBm to -88dBm in case 5, the 5-percentile terrestrial UE throughput loss is reduced from 42% to 22% and the mean terrestrial UE throughput loss is reduced from 22% to 10%.</w:t>
      </w:r>
    </w:p>
    <w:p w14:paraId="6AAC3F4B" w14:textId="77777777" w:rsidR="0046014A" w:rsidRPr="006D5BAB" w:rsidRDefault="0046014A" w:rsidP="005216FC">
      <w:pPr>
        <w:pStyle w:val="BodyText"/>
        <w:numPr>
          <w:ilvl w:val="0"/>
          <w:numId w:val="13"/>
        </w:numPr>
        <w:jc w:val="both"/>
        <w:rPr>
          <w:rFonts w:eastAsia="MS Mincho" w:cs="Times New Roman"/>
          <w:b/>
          <w:iCs/>
          <w:lang w:eastAsia="ja-JP"/>
        </w:rPr>
      </w:pPr>
      <w:r w:rsidRPr="006D5BAB">
        <w:rPr>
          <w:rFonts w:eastAsia="MS Mincho" w:cs="Times New Roman"/>
          <w:b/>
          <w:iCs/>
          <w:lang w:eastAsia="ja-JP"/>
        </w:rPr>
        <w:t xml:space="preserve">Reducing </w:t>
      </w:r>
      <w:r w:rsidRPr="00A530D1">
        <w:rPr>
          <w:b/>
          <w:color w:val="000000" w:themeColor="text1"/>
          <w:position w:val="-14"/>
        </w:rPr>
        <w:object w:dxaOrig="540" w:dyaOrig="380" w14:anchorId="40034007">
          <v:shape id="_x0000_i1103" type="#_x0000_t75" style="width:26.35pt;height:18.25pt" o:ole="">
            <v:imagedata r:id="rId54" o:title=""/>
          </v:shape>
          <o:OLEObject Type="Embed" ProgID="Equation.3" ShapeID="_x0000_i1103" DrawAspect="Content" ObjectID="_1569169521" r:id="rId112"/>
        </w:object>
      </w:r>
      <w:r w:rsidRPr="006D5BAB">
        <w:rPr>
          <w:rFonts w:eastAsia="MS Mincho" w:cs="Times New Roman"/>
          <w:b/>
          <w:iCs/>
          <w:lang w:eastAsia="ja-JP"/>
        </w:rPr>
        <w:t xml:space="preserve"> below -88dBm does not further reduce terrestrial UE throughput losses.</w:t>
      </w:r>
    </w:p>
    <w:p w14:paraId="27181819" w14:textId="64A041AE" w:rsidR="00372939" w:rsidRDefault="00372939" w:rsidP="00372939">
      <w:pPr>
        <w:pStyle w:val="BodyText"/>
        <w:jc w:val="both"/>
        <w:rPr>
          <w:rFonts w:eastAsia="MS Mincho" w:cs="Times New Roman"/>
          <w:b/>
          <w:iCs/>
          <w:lang w:eastAsia="ja-JP"/>
        </w:rPr>
      </w:pPr>
    </w:p>
    <w:p w14:paraId="24A4EBC4" w14:textId="77777777" w:rsidR="007875AF" w:rsidRPr="006D5BAB" w:rsidRDefault="007875AF" w:rsidP="007875AF">
      <w:pPr>
        <w:pStyle w:val="BodyText"/>
        <w:jc w:val="both"/>
        <w:rPr>
          <w:rFonts w:eastAsia="MS Mincho" w:cs="Times New Roman"/>
          <w:b/>
          <w:iCs/>
          <w:lang w:eastAsia="ja-JP"/>
        </w:rPr>
      </w:pPr>
      <w:r w:rsidRPr="006D5BAB">
        <w:rPr>
          <w:rFonts w:eastAsia="MS Mincho" w:cs="Times New Roman"/>
          <w:b/>
          <w:iCs/>
          <w:lang w:eastAsia="ja-JP"/>
        </w:rPr>
        <w:t xml:space="preserve">Observation </w:t>
      </w:r>
      <w:r>
        <w:rPr>
          <w:rFonts w:eastAsia="MS Mincho" w:cs="Times New Roman"/>
          <w:b/>
          <w:iCs/>
          <w:lang w:eastAsia="ja-JP"/>
        </w:rPr>
        <w:t>4</w:t>
      </w:r>
      <w:r w:rsidRPr="006D5BAB">
        <w:rPr>
          <w:rFonts w:eastAsia="MS Mincho" w:cs="Times New Roman"/>
          <w:b/>
          <w:iCs/>
          <w:lang w:eastAsia="ja-JP"/>
        </w:rPr>
        <w:t xml:space="preserve">: When compared to case 5 baseline, terrestrial </w:t>
      </w:r>
      <w:r>
        <w:rPr>
          <w:rFonts w:eastAsia="MS Mincho" w:cs="Times New Roman"/>
          <w:b/>
          <w:iCs/>
          <w:lang w:eastAsia="ja-JP"/>
        </w:rPr>
        <w:t xml:space="preserve">mean, 50 percentile and 95 percentile </w:t>
      </w:r>
      <w:r w:rsidRPr="006D5BAB">
        <w:rPr>
          <w:rFonts w:eastAsia="MS Mincho" w:cs="Times New Roman"/>
          <w:b/>
          <w:iCs/>
          <w:lang w:eastAsia="ja-JP"/>
        </w:rPr>
        <w:t xml:space="preserve">UE throughput performance can be </w:t>
      </w:r>
      <w:r w:rsidRPr="001706FA">
        <w:rPr>
          <w:rFonts w:eastAsia="MS Mincho" w:cs="Times New Roman"/>
          <w:b/>
          <w:iCs/>
          <w:lang w:eastAsia="ja-JP"/>
        </w:rPr>
        <w:t>significantly improved by closed loop power control</w:t>
      </w:r>
      <w:r w:rsidRPr="001706FA">
        <w:rPr>
          <w:b/>
        </w:rPr>
        <w:t xml:space="preserve"> with a t</w:t>
      </w:r>
      <w:r w:rsidRPr="001706FA">
        <w:rPr>
          <w:rFonts w:eastAsia="MS Mincho" w:cs="Times New Roman"/>
          <w:b/>
          <w:iCs/>
          <w:lang w:eastAsia="ja-JP"/>
        </w:rPr>
        <w:t>arget received rower of -94 dBm per terrestrial UE.</w:t>
      </w:r>
    </w:p>
    <w:p w14:paraId="65F5786C" w14:textId="77777777" w:rsidR="007875AF" w:rsidRPr="006D5BAB" w:rsidRDefault="007875AF" w:rsidP="007875AF">
      <w:pPr>
        <w:pStyle w:val="BodyText"/>
        <w:numPr>
          <w:ilvl w:val="0"/>
          <w:numId w:val="13"/>
        </w:numPr>
        <w:jc w:val="both"/>
        <w:rPr>
          <w:rFonts w:eastAsia="MS Mincho" w:cs="Times New Roman"/>
          <w:b/>
          <w:iCs/>
          <w:lang w:eastAsia="ja-JP"/>
        </w:rPr>
      </w:pPr>
      <w:r>
        <w:rPr>
          <w:b/>
        </w:rPr>
        <w:t>With closed loop power control</w:t>
      </w:r>
      <w:r w:rsidRPr="006D5BAB">
        <w:rPr>
          <w:b/>
          <w:color w:val="000000" w:themeColor="text1"/>
        </w:rPr>
        <w:t xml:space="preserve">, a mean-throughput gain of </w:t>
      </w:r>
      <w:r>
        <w:rPr>
          <w:b/>
          <w:color w:val="000000" w:themeColor="text1"/>
        </w:rPr>
        <w:t>39</w:t>
      </w:r>
      <w:r w:rsidRPr="006D5BAB">
        <w:rPr>
          <w:b/>
          <w:color w:val="000000" w:themeColor="text1"/>
        </w:rPr>
        <w:t xml:space="preserve">% </w:t>
      </w:r>
      <w:r>
        <w:rPr>
          <w:b/>
          <w:color w:val="000000" w:themeColor="text1"/>
        </w:rPr>
        <w:t>is</w:t>
      </w:r>
      <w:r w:rsidRPr="006D5BAB">
        <w:rPr>
          <w:b/>
          <w:color w:val="000000" w:themeColor="text1"/>
        </w:rPr>
        <w:t xml:space="preserve"> observed for terrestrial UEs over case 5 baseline at 50% RU.</w:t>
      </w:r>
    </w:p>
    <w:p w14:paraId="1519A63F" w14:textId="77777777" w:rsidR="007875AF" w:rsidRDefault="007875AF" w:rsidP="007875AF">
      <w:pPr>
        <w:pStyle w:val="BodyText"/>
        <w:numPr>
          <w:ilvl w:val="0"/>
          <w:numId w:val="13"/>
        </w:numPr>
        <w:jc w:val="both"/>
        <w:rPr>
          <w:rFonts w:eastAsia="MS Mincho" w:cs="Times New Roman"/>
          <w:b/>
          <w:iCs/>
          <w:lang w:eastAsia="ja-JP"/>
        </w:rPr>
      </w:pPr>
      <w:r>
        <w:rPr>
          <w:b/>
        </w:rPr>
        <w:t>With closed loop power control</w:t>
      </w:r>
      <w:r w:rsidRPr="006D5BAB">
        <w:rPr>
          <w:b/>
          <w:color w:val="000000" w:themeColor="text1"/>
        </w:rPr>
        <w:t xml:space="preserve">, a </w:t>
      </w:r>
      <w:r>
        <w:rPr>
          <w:b/>
          <w:color w:val="000000" w:themeColor="text1"/>
        </w:rPr>
        <w:t>5-percentile throughput loss</w:t>
      </w:r>
      <w:r w:rsidRPr="006D5BAB">
        <w:rPr>
          <w:b/>
          <w:color w:val="000000" w:themeColor="text1"/>
        </w:rPr>
        <w:t xml:space="preserve"> of </w:t>
      </w:r>
      <w:r>
        <w:rPr>
          <w:b/>
          <w:color w:val="000000" w:themeColor="text1"/>
        </w:rPr>
        <w:t>24</w:t>
      </w:r>
      <w:r w:rsidRPr="006D5BAB">
        <w:rPr>
          <w:b/>
          <w:color w:val="000000" w:themeColor="text1"/>
        </w:rPr>
        <w:t xml:space="preserve">% </w:t>
      </w:r>
      <w:r>
        <w:rPr>
          <w:b/>
          <w:color w:val="000000" w:themeColor="text1"/>
        </w:rPr>
        <w:t>is</w:t>
      </w:r>
      <w:r w:rsidRPr="006D5BAB">
        <w:rPr>
          <w:b/>
          <w:color w:val="000000" w:themeColor="text1"/>
        </w:rPr>
        <w:t xml:space="preserve"> observed for terrestrial UEs over case 5 baseline at 50% RU</w:t>
      </w:r>
      <w:r>
        <w:rPr>
          <w:rFonts w:eastAsia="MS Mincho" w:cs="Times New Roman"/>
          <w:b/>
          <w:iCs/>
          <w:lang w:eastAsia="ja-JP"/>
        </w:rPr>
        <w:t xml:space="preserve"> for the given target receive power setting.</w:t>
      </w:r>
    </w:p>
    <w:p w14:paraId="7304A206" w14:textId="77777777" w:rsidR="00372939" w:rsidRDefault="00372939" w:rsidP="00372939">
      <w:pPr>
        <w:pStyle w:val="BodyText"/>
        <w:jc w:val="both"/>
        <w:rPr>
          <w:rFonts w:eastAsia="MS Mincho" w:cs="Times New Roman"/>
          <w:b/>
          <w:iCs/>
          <w:lang w:eastAsia="ja-JP"/>
        </w:rPr>
      </w:pPr>
    </w:p>
    <w:p w14:paraId="4FBED6F6" w14:textId="77777777" w:rsidR="007875AF" w:rsidRPr="006D5BAB" w:rsidRDefault="007875AF" w:rsidP="007875AF">
      <w:pPr>
        <w:pStyle w:val="BodyText"/>
        <w:jc w:val="both"/>
        <w:rPr>
          <w:rFonts w:eastAsia="MS Mincho" w:cs="Times New Roman"/>
          <w:b/>
          <w:iCs/>
          <w:lang w:eastAsia="ja-JP"/>
        </w:rPr>
      </w:pPr>
      <w:r w:rsidRPr="006D5BAB">
        <w:rPr>
          <w:rFonts w:eastAsia="MS Mincho" w:cs="Times New Roman"/>
          <w:b/>
          <w:iCs/>
          <w:lang w:eastAsia="ja-JP"/>
        </w:rPr>
        <w:t xml:space="preserve">Observation </w:t>
      </w:r>
      <w:r>
        <w:rPr>
          <w:rFonts w:eastAsia="MS Mincho" w:cs="Times New Roman"/>
          <w:b/>
          <w:iCs/>
          <w:lang w:eastAsia="ja-JP"/>
        </w:rPr>
        <w:t>5</w:t>
      </w:r>
      <w:r w:rsidRPr="006D5BAB">
        <w:rPr>
          <w:rFonts w:eastAsia="MS Mincho" w:cs="Times New Roman"/>
          <w:b/>
          <w:iCs/>
          <w:lang w:eastAsia="ja-JP"/>
        </w:rPr>
        <w:t xml:space="preserve">: When compared to case 5 baseline, aerial UE throughput performance is </w:t>
      </w:r>
      <w:r>
        <w:rPr>
          <w:rFonts w:eastAsia="MS Mincho" w:cs="Times New Roman"/>
          <w:b/>
          <w:iCs/>
          <w:lang w:eastAsia="ja-JP"/>
        </w:rPr>
        <w:t>improved by closed loop power control</w:t>
      </w:r>
    </w:p>
    <w:p w14:paraId="674980AB" w14:textId="77777777" w:rsidR="007875AF" w:rsidRPr="00894E65" w:rsidRDefault="007875AF" w:rsidP="007875AF">
      <w:pPr>
        <w:pStyle w:val="BodyText"/>
        <w:numPr>
          <w:ilvl w:val="0"/>
          <w:numId w:val="13"/>
        </w:numPr>
        <w:jc w:val="both"/>
        <w:rPr>
          <w:rFonts w:eastAsia="MS Mincho" w:cs="Times New Roman"/>
          <w:b/>
          <w:iCs/>
          <w:lang w:eastAsia="ja-JP"/>
        </w:rPr>
      </w:pPr>
      <w:r>
        <w:rPr>
          <w:b/>
        </w:rPr>
        <w:t>With closed loop power control</w:t>
      </w:r>
      <w:r w:rsidRPr="006D5BAB">
        <w:rPr>
          <w:b/>
          <w:color w:val="000000" w:themeColor="text1"/>
        </w:rPr>
        <w:t xml:space="preserve">, a moderate 5-percentile throughput </w:t>
      </w:r>
      <w:r>
        <w:rPr>
          <w:b/>
          <w:color w:val="000000" w:themeColor="text1"/>
        </w:rPr>
        <w:t>gain</w:t>
      </w:r>
      <w:r w:rsidRPr="006D5BAB">
        <w:rPr>
          <w:b/>
          <w:color w:val="000000" w:themeColor="text1"/>
        </w:rPr>
        <w:t xml:space="preserve"> of </w:t>
      </w:r>
      <w:r>
        <w:rPr>
          <w:b/>
          <w:color w:val="000000" w:themeColor="text1"/>
        </w:rPr>
        <w:t>14</w:t>
      </w:r>
      <w:r w:rsidRPr="006D5BAB">
        <w:rPr>
          <w:b/>
          <w:color w:val="000000" w:themeColor="text1"/>
        </w:rPr>
        <w:t xml:space="preserve">% and a moderate mean-throughput gain of </w:t>
      </w:r>
      <w:r>
        <w:rPr>
          <w:b/>
          <w:color w:val="000000" w:themeColor="text1"/>
        </w:rPr>
        <w:t>6</w:t>
      </w:r>
      <w:r w:rsidRPr="006D5BAB">
        <w:rPr>
          <w:b/>
          <w:color w:val="000000" w:themeColor="text1"/>
        </w:rPr>
        <w:t>% are observed for aerial UEs over case 5 baseline at 50% RU.</w:t>
      </w:r>
      <w:r>
        <w:rPr>
          <w:b/>
          <w:color w:val="000000" w:themeColor="text1"/>
        </w:rPr>
        <w:t xml:space="preserve"> </w:t>
      </w:r>
    </w:p>
    <w:p w14:paraId="47CC7D8A" w14:textId="77777777" w:rsidR="00372939" w:rsidRDefault="00372939" w:rsidP="00372939">
      <w:pPr>
        <w:pStyle w:val="BodyText"/>
        <w:jc w:val="both"/>
        <w:rPr>
          <w:rFonts w:eastAsia="MS Mincho" w:cs="Times New Roman"/>
          <w:b/>
          <w:iCs/>
          <w:lang w:eastAsia="ja-JP"/>
        </w:rPr>
      </w:pPr>
    </w:p>
    <w:p w14:paraId="541E0171" w14:textId="03835301" w:rsidR="0046014A" w:rsidRDefault="0046014A" w:rsidP="0046014A">
      <w:pPr>
        <w:pStyle w:val="BodyText"/>
        <w:jc w:val="both"/>
        <w:rPr>
          <w:rFonts w:eastAsia="MS Mincho" w:cs="Times New Roman"/>
          <w:b/>
          <w:iCs/>
          <w:lang w:eastAsia="ja-JP"/>
        </w:rPr>
      </w:pPr>
      <w:r w:rsidRPr="006D5BAB">
        <w:rPr>
          <w:rFonts w:eastAsia="MS Mincho" w:cs="Times New Roman"/>
          <w:b/>
          <w:iCs/>
          <w:lang w:eastAsia="ja-JP"/>
        </w:rPr>
        <w:t>Conclusion</w:t>
      </w:r>
      <w:r w:rsidR="00C33D4D">
        <w:rPr>
          <w:rFonts w:eastAsia="MS Mincho" w:cs="Times New Roman"/>
          <w:b/>
          <w:iCs/>
          <w:lang w:eastAsia="ja-JP"/>
        </w:rPr>
        <w:t xml:space="preserve"> 1</w:t>
      </w:r>
      <w:r w:rsidRPr="006D5BAB">
        <w:rPr>
          <w:rFonts w:eastAsia="MS Mincho" w:cs="Times New Roman"/>
          <w:b/>
          <w:iCs/>
          <w:lang w:eastAsia="ja-JP"/>
        </w:rPr>
        <w:t>: Using an implementation based open loop power control solution where different P</w:t>
      </w:r>
      <w:r w:rsidRPr="006D5BAB">
        <w:rPr>
          <w:rFonts w:eastAsia="MS Mincho" w:cs="Times New Roman"/>
          <w:b/>
          <w:iCs/>
          <w:vertAlign w:val="subscript"/>
          <w:lang w:eastAsia="ja-JP"/>
        </w:rPr>
        <w:t>0</w:t>
      </w:r>
      <w:r w:rsidRPr="006D5BAB">
        <w:rPr>
          <w:rFonts w:eastAsia="MS Mincho" w:cs="Times New Roman"/>
          <w:b/>
          <w:iCs/>
          <w:lang w:eastAsia="ja-JP"/>
        </w:rPr>
        <w:t xml:space="preserve"> values are configured for aerial and terrestrial UEs, the terrestrial UE performance can be improved at the expense of reduced aerial UE performance.</w:t>
      </w:r>
    </w:p>
    <w:p w14:paraId="31E19AEC" w14:textId="77777777" w:rsidR="00035C6C" w:rsidRPr="006D5BAB" w:rsidRDefault="00035C6C" w:rsidP="00035C6C">
      <w:pPr>
        <w:pStyle w:val="BodyText"/>
        <w:jc w:val="both"/>
        <w:rPr>
          <w:rFonts w:eastAsia="MS Mincho" w:cs="Times New Roman"/>
          <w:b/>
          <w:iCs/>
          <w:lang w:eastAsia="ja-JP"/>
        </w:rPr>
      </w:pPr>
      <w:r w:rsidRPr="006D5BAB">
        <w:rPr>
          <w:rFonts w:eastAsia="MS Mincho" w:cs="Times New Roman"/>
          <w:b/>
          <w:iCs/>
          <w:lang w:eastAsia="ja-JP"/>
        </w:rPr>
        <w:t>Conclusion</w:t>
      </w:r>
      <w:r>
        <w:rPr>
          <w:rFonts w:eastAsia="MS Mincho" w:cs="Times New Roman"/>
          <w:b/>
          <w:iCs/>
          <w:lang w:eastAsia="ja-JP"/>
        </w:rPr>
        <w:t xml:space="preserve"> 2</w:t>
      </w:r>
      <w:r w:rsidRPr="006D5BAB">
        <w:rPr>
          <w:rFonts w:eastAsia="MS Mincho" w:cs="Times New Roman"/>
          <w:b/>
          <w:iCs/>
          <w:lang w:eastAsia="ja-JP"/>
        </w:rPr>
        <w:t xml:space="preserve">: Using </w:t>
      </w:r>
      <w:r>
        <w:rPr>
          <w:rFonts w:eastAsia="MS Mincho" w:cs="Times New Roman"/>
          <w:b/>
          <w:iCs/>
          <w:lang w:eastAsia="ja-JP"/>
        </w:rPr>
        <w:t>closed</w:t>
      </w:r>
      <w:r w:rsidRPr="006D5BAB">
        <w:rPr>
          <w:rFonts w:eastAsia="MS Mincho" w:cs="Times New Roman"/>
          <w:b/>
          <w:iCs/>
          <w:lang w:eastAsia="ja-JP"/>
        </w:rPr>
        <w:t xml:space="preserve"> loop power control solution</w:t>
      </w:r>
      <w:r>
        <w:rPr>
          <w:rFonts w:eastAsia="MS Mincho" w:cs="Times New Roman"/>
          <w:b/>
          <w:iCs/>
          <w:lang w:eastAsia="ja-JP"/>
        </w:rPr>
        <w:t xml:space="preserve"> with </w:t>
      </w:r>
      <w:r w:rsidRPr="00035C6C">
        <w:rPr>
          <w:rFonts w:eastAsia="MS Mincho" w:cs="Times New Roman"/>
          <w:b/>
          <w:iCs/>
          <w:lang w:eastAsia="ja-JP"/>
        </w:rPr>
        <w:t xml:space="preserve">the target receive power </w:t>
      </w:r>
      <w:r>
        <w:rPr>
          <w:rFonts w:eastAsia="MS Mincho" w:cs="Times New Roman"/>
          <w:b/>
          <w:iCs/>
          <w:lang w:eastAsia="ja-JP"/>
        </w:rPr>
        <w:t>of aerial UEs</w:t>
      </w:r>
      <w:r w:rsidRPr="00035C6C">
        <w:rPr>
          <w:rFonts w:eastAsia="MS Mincho" w:cs="Times New Roman"/>
          <w:b/>
          <w:iCs/>
          <w:lang w:eastAsia="ja-JP"/>
        </w:rPr>
        <w:t xml:space="preserve"> individually adjusted based on the serving cell RSRP and the neighbor cell RSRP</w:t>
      </w:r>
      <w:r>
        <w:rPr>
          <w:rFonts w:eastAsia="MS Mincho" w:cs="Times New Roman"/>
          <w:b/>
          <w:iCs/>
          <w:lang w:eastAsia="ja-JP"/>
        </w:rPr>
        <w:t xml:space="preserve">, the mean, 50% and 95% </w:t>
      </w:r>
      <w:r w:rsidRPr="006D5BAB">
        <w:rPr>
          <w:rFonts w:eastAsia="MS Mincho" w:cs="Times New Roman"/>
          <w:b/>
          <w:iCs/>
          <w:lang w:eastAsia="ja-JP"/>
        </w:rPr>
        <w:t xml:space="preserve">terrestrial UE </w:t>
      </w:r>
      <w:r>
        <w:rPr>
          <w:rFonts w:eastAsia="MS Mincho" w:cs="Times New Roman"/>
          <w:b/>
          <w:iCs/>
          <w:lang w:eastAsia="ja-JP"/>
        </w:rPr>
        <w:t xml:space="preserve">throughput </w:t>
      </w:r>
      <w:r w:rsidRPr="006D5BAB">
        <w:rPr>
          <w:rFonts w:eastAsia="MS Mincho" w:cs="Times New Roman"/>
          <w:b/>
          <w:iCs/>
          <w:lang w:eastAsia="ja-JP"/>
        </w:rPr>
        <w:t>performance can be improved.</w:t>
      </w:r>
      <w:r>
        <w:rPr>
          <w:rFonts w:eastAsia="MS Mincho" w:cs="Times New Roman"/>
          <w:b/>
          <w:iCs/>
          <w:lang w:eastAsia="ja-JP"/>
        </w:rPr>
        <w:t xml:space="preserve">  </w:t>
      </w:r>
    </w:p>
    <w:p w14:paraId="4B19CD95" w14:textId="09CAB331" w:rsidR="00037AAD" w:rsidRPr="006D5BAB" w:rsidRDefault="00037AAD">
      <w:pPr>
        <w:spacing w:after="0" w:line="240" w:lineRule="auto"/>
        <w:rPr>
          <w:b/>
        </w:rPr>
      </w:pPr>
      <w:r w:rsidRPr="006D5BAB">
        <w:rPr>
          <w:b/>
        </w:rPr>
        <w:br w:type="page"/>
      </w:r>
    </w:p>
    <w:p w14:paraId="40490863" w14:textId="77777777" w:rsidR="0046014A" w:rsidRPr="006D5BAB" w:rsidRDefault="0046014A" w:rsidP="00A6456E">
      <w:pPr>
        <w:rPr>
          <w:b/>
        </w:rPr>
      </w:pPr>
      <w:bookmarkStart w:id="10" w:name="_GoBack"/>
      <w:bookmarkEnd w:id="10"/>
    </w:p>
    <w:p w14:paraId="36DD0150" w14:textId="261AC7F4" w:rsidR="0011547F" w:rsidRDefault="0011547F" w:rsidP="0011547F">
      <w:pPr>
        <w:pStyle w:val="Heading1"/>
        <w:numPr>
          <w:ilvl w:val="0"/>
          <w:numId w:val="0"/>
        </w:numPr>
        <w:ind w:left="432" w:hanging="432"/>
        <w:jc w:val="both"/>
        <w:rPr>
          <w:rFonts w:ascii="Times New Roman" w:hAnsi="Times New Roman" w:cs="Times New Roman"/>
          <w:szCs w:val="32"/>
        </w:rPr>
      </w:pPr>
      <w:r>
        <w:rPr>
          <w:rFonts w:ascii="Times New Roman" w:hAnsi="Times New Roman" w:cs="Times New Roman"/>
          <w:szCs w:val="32"/>
        </w:rPr>
        <w:t>Appendix A: Detailed evaluation results</w:t>
      </w:r>
    </w:p>
    <w:p w14:paraId="57883879" w14:textId="0ACF21A8" w:rsidR="0011547F" w:rsidRDefault="0011547F" w:rsidP="0011547F">
      <w:pPr>
        <w:rPr>
          <w:lang w:val="en-GB"/>
        </w:rPr>
      </w:pPr>
      <w:r w:rsidRPr="009C28BD">
        <w:rPr>
          <w:lang w:val="en-GB"/>
        </w:rPr>
        <w:t xml:space="preserve">In this appendix, we present the </w:t>
      </w:r>
      <w:r w:rsidR="009C28BD" w:rsidRPr="009C28BD">
        <w:rPr>
          <w:lang w:val="en-GB"/>
        </w:rPr>
        <w:t>detailed throughput</w:t>
      </w:r>
      <w:r w:rsidRPr="009C28BD">
        <w:rPr>
          <w:lang w:val="en-GB"/>
        </w:rPr>
        <w:t xml:space="preserve"> results based on the evaluation a</w:t>
      </w:r>
      <w:r w:rsidR="009C28BD">
        <w:rPr>
          <w:lang w:val="en-GB"/>
        </w:rPr>
        <w:t>ssumptions given in Appendix B.</w:t>
      </w:r>
    </w:p>
    <w:p w14:paraId="474AF0D7" w14:textId="77777777" w:rsidR="009C28BD" w:rsidRPr="009C28BD" w:rsidRDefault="009C28BD" w:rsidP="0011547F">
      <w:pPr>
        <w:rPr>
          <w:lang w:val="en-GB"/>
        </w:rPr>
      </w:pPr>
    </w:p>
    <w:p w14:paraId="71B781F9" w14:textId="326934F6" w:rsidR="004B40AD" w:rsidRPr="006D5BAB" w:rsidRDefault="004B40AD" w:rsidP="004B40AD">
      <w:pPr>
        <w:pStyle w:val="Caption"/>
        <w:spacing w:after="0"/>
      </w:pPr>
      <w:bookmarkStart w:id="11" w:name="_Ref494283664"/>
      <w:r w:rsidRPr="006D5BAB">
        <w:t xml:space="preserve">Table </w:t>
      </w:r>
      <w:r>
        <w:fldChar w:fldCharType="begin"/>
      </w:r>
      <w:r w:rsidRPr="006D5BAB">
        <w:instrText xml:space="preserve"> SEQ Table \* ARABIC </w:instrText>
      </w:r>
      <w:r>
        <w:fldChar w:fldCharType="separate"/>
      </w:r>
      <w:r w:rsidR="00D63EE9" w:rsidRPr="006D5BAB">
        <w:rPr>
          <w:noProof/>
        </w:rPr>
        <w:t>1</w:t>
      </w:r>
      <w:r>
        <w:fldChar w:fldCharType="end"/>
      </w:r>
      <w:bookmarkEnd w:id="11"/>
      <w:r w:rsidRPr="006D5BAB">
        <w:t xml:space="preserve">: </w:t>
      </w:r>
      <w:r w:rsidRPr="006D5BAB">
        <w:rPr>
          <w:noProof/>
        </w:rPr>
        <w:t>Uplink terrestrial UE throughput results for implementation based UL power control scheme with different P</w:t>
      </w:r>
      <w:r w:rsidRPr="006D5BAB">
        <w:rPr>
          <w:noProof/>
          <w:vertAlign w:val="subscript"/>
        </w:rPr>
        <w:t>0</w:t>
      </w:r>
      <w:r w:rsidRPr="006D5BAB">
        <w:rPr>
          <w:noProof/>
        </w:rPr>
        <w:t xml:space="preserve"> values for aerial and terrestrial UEs with Case 5 as the baseline at 20% baseline RU</w:t>
      </w:r>
    </w:p>
    <w:p w14:paraId="28021E9A" w14:textId="62694678" w:rsidR="004B40AD" w:rsidRDefault="004B40AD" w:rsidP="004B40AD">
      <w:pPr>
        <w:jc w:val="center"/>
      </w:pPr>
      <w:r>
        <w:rPr>
          <w:noProof/>
        </w:rPr>
        <w:drawing>
          <wp:inline distT="0" distB="0" distL="0" distR="0" wp14:anchorId="7BC14DD8" wp14:editId="51D300ED">
            <wp:extent cx="5394960" cy="17752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3"/>
                    <a:stretch>
                      <a:fillRect/>
                    </a:stretch>
                  </pic:blipFill>
                  <pic:spPr>
                    <a:xfrm>
                      <a:off x="0" y="0"/>
                      <a:ext cx="5394960" cy="1775265"/>
                    </a:xfrm>
                    <a:prstGeom prst="rect">
                      <a:avLst/>
                    </a:prstGeom>
                  </pic:spPr>
                </pic:pic>
              </a:graphicData>
            </a:graphic>
          </wp:inline>
        </w:drawing>
      </w:r>
    </w:p>
    <w:p w14:paraId="41298A9D" w14:textId="73A4DB67" w:rsidR="004B40AD" w:rsidRDefault="004B40AD" w:rsidP="0011547F">
      <w:pPr>
        <w:rPr>
          <w:lang w:val="en-GB"/>
        </w:rPr>
      </w:pPr>
    </w:p>
    <w:p w14:paraId="1682048B" w14:textId="07CA0082" w:rsidR="00037AAD" w:rsidRDefault="00037AAD" w:rsidP="0011547F">
      <w:pPr>
        <w:rPr>
          <w:lang w:val="en-GB"/>
        </w:rPr>
      </w:pPr>
    </w:p>
    <w:p w14:paraId="6B823E0F" w14:textId="77777777" w:rsidR="00037AAD" w:rsidRDefault="00037AAD" w:rsidP="0011547F">
      <w:pPr>
        <w:rPr>
          <w:lang w:val="en-GB"/>
        </w:rPr>
      </w:pPr>
    </w:p>
    <w:p w14:paraId="47B36239" w14:textId="01329E62" w:rsidR="004B40AD" w:rsidRPr="006D5BAB" w:rsidRDefault="004B40AD" w:rsidP="004B40AD">
      <w:pPr>
        <w:pStyle w:val="Caption"/>
        <w:spacing w:after="0"/>
      </w:pPr>
      <w:bookmarkStart w:id="12" w:name="_Ref494283681"/>
      <w:r w:rsidRPr="006D5BAB">
        <w:t xml:space="preserve">Table </w:t>
      </w:r>
      <w:r>
        <w:fldChar w:fldCharType="begin"/>
      </w:r>
      <w:r w:rsidRPr="006D5BAB">
        <w:instrText xml:space="preserve"> SEQ Table \* ARABIC </w:instrText>
      </w:r>
      <w:r>
        <w:fldChar w:fldCharType="separate"/>
      </w:r>
      <w:r w:rsidR="00D63EE9" w:rsidRPr="006D5BAB">
        <w:rPr>
          <w:noProof/>
        </w:rPr>
        <w:t>2</w:t>
      </w:r>
      <w:r>
        <w:fldChar w:fldCharType="end"/>
      </w:r>
      <w:bookmarkEnd w:id="12"/>
      <w:r w:rsidRPr="006D5BAB">
        <w:t xml:space="preserve">: </w:t>
      </w:r>
      <w:r w:rsidRPr="006D5BAB">
        <w:rPr>
          <w:noProof/>
        </w:rPr>
        <w:t>Uplink terrestrial UE throughput results for implementation based UL power control scheme with different P</w:t>
      </w:r>
      <w:r w:rsidRPr="006D5BAB">
        <w:rPr>
          <w:noProof/>
          <w:vertAlign w:val="subscript"/>
        </w:rPr>
        <w:t>0</w:t>
      </w:r>
      <w:r w:rsidRPr="006D5BAB">
        <w:rPr>
          <w:noProof/>
        </w:rPr>
        <w:t xml:space="preserve"> values for aerial and terrestrial UEs with Case 5 as the baseline at 50% baseline RU</w:t>
      </w:r>
    </w:p>
    <w:p w14:paraId="47CC00B8" w14:textId="6BD1DA40" w:rsidR="004B40AD" w:rsidRDefault="004B40AD" w:rsidP="004B40AD">
      <w:pPr>
        <w:jc w:val="center"/>
      </w:pPr>
      <w:r>
        <w:rPr>
          <w:noProof/>
        </w:rPr>
        <w:drawing>
          <wp:inline distT="0" distB="0" distL="0" distR="0" wp14:anchorId="6CAEC82D" wp14:editId="275399CA">
            <wp:extent cx="5435874" cy="1828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4"/>
                    <a:stretch>
                      <a:fillRect/>
                    </a:stretch>
                  </pic:blipFill>
                  <pic:spPr>
                    <a:xfrm>
                      <a:off x="0" y="0"/>
                      <a:ext cx="5435874" cy="1828800"/>
                    </a:xfrm>
                    <a:prstGeom prst="rect">
                      <a:avLst/>
                    </a:prstGeom>
                  </pic:spPr>
                </pic:pic>
              </a:graphicData>
            </a:graphic>
          </wp:inline>
        </w:drawing>
      </w:r>
    </w:p>
    <w:p w14:paraId="17DB009E" w14:textId="28F58516" w:rsidR="004B40AD" w:rsidRDefault="004B40AD" w:rsidP="0011547F">
      <w:pPr>
        <w:rPr>
          <w:lang w:val="en-GB"/>
        </w:rPr>
      </w:pPr>
    </w:p>
    <w:p w14:paraId="6DFF6CCA" w14:textId="7AFD6C61" w:rsidR="00037AAD" w:rsidRDefault="00037AAD" w:rsidP="0011547F">
      <w:pPr>
        <w:rPr>
          <w:lang w:val="en-GB"/>
        </w:rPr>
      </w:pPr>
    </w:p>
    <w:p w14:paraId="6733ADC3" w14:textId="449DFAAA" w:rsidR="00037AAD" w:rsidRDefault="00037AAD" w:rsidP="0011547F">
      <w:pPr>
        <w:rPr>
          <w:lang w:val="en-GB"/>
        </w:rPr>
      </w:pPr>
    </w:p>
    <w:p w14:paraId="7BA62A04" w14:textId="30A6C8A0" w:rsidR="00037AAD" w:rsidRDefault="00037AAD" w:rsidP="0011547F">
      <w:pPr>
        <w:rPr>
          <w:lang w:val="en-GB"/>
        </w:rPr>
      </w:pPr>
    </w:p>
    <w:p w14:paraId="39119C45" w14:textId="77777777" w:rsidR="00037AAD" w:rsidRDefault="00037AAD" w:rsidP="0011547F">
      <w:pPr>
        <w:rPr>
          <w:lang w:val="en-GB"/>
        </w:rPr>
      </w:pPr>
    </w:p>
    <w:p w14:paraId="20F225FB" w14:textId="4740095B" w:rsidR="00726E2D" w:rsidRPr="006D5BAB" w:rsidRDefault="00726E2D" w:rsidP="00037AAD">
      <w:pPr>
        <w:pStyle w:val="Caption"/>
        <w:keepLines/>
        <w:spacing w:after="0"/>
      </w:pPr>
      <w:bookmarkStart w:id="13" w:name="_Ref494288896"/>
      <w:r w:rsidRPr="006D5BAB">
        <w:t xml:space="preserve">Table </w:t>
      </w:r>
      <w:r>
        <w:fldChar w:fldCharType="begin"/>
      </w:r>
      <w:r w:rsidRPr="006D5BAB">
        <w:instrText xml:space="preserve"> SEQ Table \* ARABIC </w:instrText>
      </w:r>
      <w:r>
        <w:fldChar w:fldCharType="separate"/>
      </w:r>
      <w:r w:rsidR="00D63EE9" w:rsidRPr="006D5BAB">
        <w:rPr>
          <w:noProof/>
        </w:rPr>
        <w:t>3</w:t>
      </w:r>
      <w:r>
        <w:fldChar w:fldCharType="end"/>
      </w:r>
      <w:bookmarkEnd w:id="13"/>
      <w:r w:rsidRPr="006D5BAB">
        <w:t xml:space="preserve">: </w:t>
      </w:r>
      <w:r w:rsidRPr="006D5BAB">
        <w:rPr>
          <w:noProof/>
        </w:rPr>
        <w:t>Uplink aerial UE throughput results for implementation based UL power control scheme with different P</w:t>
      </w:r>
      <w:r w:rsidRPr="006D5BAB">
        <w:rPr>
          <w:noProof/>
          <w:vertAlign w:val="subscript"/>
        </w:rPr>
        <w:t>0</w:t>
      </w:r>
      <w:r w:rsidRPr="006D5BAB">
        <w:rPr>
          <w:noProof/>
        </w:rPr>
        <w:t xml:space="preserve"> values for aerial and terrestrial UEs with Case 5 as the baseline at 20% baseline RU</w:t>
      </w:r>
    </w:p>
    <w:p w14:paraId="04A7D465" w14:textId="027B0118" w:rsidR="00726E2D" w:rsidRDefault="00726E2D" w:rsidP="00037AAD">
      <w:pPr>
        <w:keepLines/>
        <w:jc w:val="center"/>
      </w:pPr>
      <w:r>
        <w:rPr>
          <w:noProof/>
        </w:rPr>
        <w:drawing>
          <wp:inline distT="0" distB="0" distL="0" distR="0" wp14:anchorId="43E59E08" wp14:editId="6AA7F499">
            <wp:extent cx="5431536" cy="181051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5"/>
                    <a:stretch>
                      <a:fillRect/>
                    </a:stretch>
                  </pic:blipFill>
                  <pic:spPr>
                    <a:xfrm>
                      <a:off x="0" y="0"/>
                      <a:ext cx="5431536" cy="1810512"/>
                    </a:xfrm>
                    <a:prstGeom prst="rect">
                      <a:avLst/>
                    </a:prstGeom>
                  </pic:spPr>
                </pic:pic>
              </a:graphicData>
            </a:graphic>
          </wp:inline>
        </w:drawing>
      </w:r>
    </w:p>
    <w:p w14:paraId="77C3814B" w14:textId="375FFFA9" w:rsidR="00726E2D" w:rsidRDefault="00726E2D" w:rsidP="0011547F">
      <w:pPr>
        <w:rPr>
          <w:lang w:val="en-GB"/>
        </w:rPr>
      </w:pPr>
    </w:p>
    <w:p w14:paraId="3B58D596" w14:textId="5F23E25B" w:rsidR="0035150F" w:rsidRPr="006D5BAB" w:rsidRDefault="0035150F" w:rsidP="0035150F">
      <w:pPr>
        <w:pStyle w:val="Caption"/>
        <w:spacing w:after="0"/>
      </w:pPr>
      <w:bookmarkStart w:id="14" w:name="_Ref494288910"/>
      <w:r w:rsidRPr="006D5BAB">
        <w:t xml:space="preserve">Table </w:t>
      </w:r>
      <w:r>
        <w:fldChar w:fldCharType="begin"/>
      </w:r>
      <w:r w:rsidRPr="006D5BAB">
        <w:instrText xml:space="preserve"> SEQ Table \* ARABIC </w:instrText>
      </w:r>
      <w:r>
        <w:fldChar w:fldCharType="separate"/>
      </w:r>
      <w:r w:rsidR="00D63EE9" w:rsidRPr="006D5BAB">
        <w:rPr>
          <w:noProof/>
        </w:rPr>
        <w:t>4</w:t>
      </w:r>
      <w:r>
        <w:fldChar w:fldCharType="end"/>
      </w:r>
      <w:bookmarkEnd w:id="14"/>
      <w:r w:rsidRPr="006D5BAB">
        <w:t xml:space="preserve">: </w:t>
      </w:r>
      <w:r w:rsidRPr="006D5BAB">
        <w:rPr>
          <w:noProof/>
        </w:rPr>
        <w:t>Uplink aerial UE throughput results for implementation based UL power control scheme with different P</w:t>
      </w:r>
      <w:r w:rsidRPr="006D5BAB">
        <w:rPr>
          <w:noProof/>
          <w:vertAlign w:val="subscript"/>
        </w:rPr>
        <w:t>0</w:t>
      </w:r>
      <w:r w:rsidRPr="006D5BAB">
        <w:rPr>
          <w:noProof/>
        </w:rPr>
        <w:t xml:space="preserve"> values for aerial and terrestrial UEs with Case 5 as the baseline at 50% baseline RU</w:t>
      </w:r>
    </w:p>
    <w:p w14:paraId="78DFC36B" w14:textId="7471B028" w:rsidR="0035150F" w:rsidRDefault="0035150F" w:rsidP="0035150F">
      <w:pPr>
        <w:jc w:val="center"/>
        <w:rPr>
          <w:lang w:val="en-GB"/>
        </w:rPr>
      </w:pPr>
      <w:r>
        <w:rPr>
          <w:noProof/>
        </w:rPr>
        <w:drawing>
          <wp:inline distT="0" distB="0" distL="0" distR="0" wp14:anchorId="487FE9F0" wp14:editId="08D80A97">
            <wp:extent cx="5431536" cy="1802388"/>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6"/>
                    <a:stretch>
                      <a:fillRect/>
                    </a:stretch>
                  </pic:blipFill>
                  <pic:spPr>
                    <a:xfrm>
                      <a:off x="0" y="0"/>
                      <a:ext cx="5431536" cy="1802388"/>
                    </a:xfrm>
                    <a:prstGeom prst="rect">
                      <a:avLst/>
                    </a:prstGeom>
                  </pic:spPr>
                </pic:pic>
              </a:graphicData>
            </a:graphic>
          </wp:inline>
        </w:drawing>
      </w:r>
    </w:p>
    <w:p w14:paraId="21CF9B10" w14:textId="77777777" w:rsidR="0035150F" w:rsidRPr="004B40AD" w:rsidRDefault="0035150F" w:rsidP="0035150F">
      <w:pPr>
        <w:rPr>
          <w:lang w:val="en-GB"/>
        </w:rPr>
      </w:pPr>
    </w:p>
    <w:p w14:paraId="655CECAA" w14:textId="3D0D8143" w:rsidR="0011547F" w:rsidRPr="006D5BAB" w:rsidRDefault="0011547F" w:rsidP="0011547F">
      <w:pPr>
        <w:pStyle w:val="Caption"/>
        <w:spacing w:after="0"/>
      </w:pPr>
      <w:bookmarkStart w:id="15" w:name="_Ref494292180"/>
      <w:r w:rsidRPr="006D5BAB">
        <w:t xml:space="preserve">Table </w:t>
      </w:r>
      <w:r>
        <w:fldChar w:fldCharType="begin"/>
      </w:r>
      <w:r w:rsidRPr="006D5BAB">
        <w:instrText xml:space="preserve"> SEQ Table \* ARABIC </w:instrText>
      </w:r>
      <w:r>
        <w:fldChar w:fldCharType="separate"/>
      </w:r>
      <w:r w:rsidR="00D63EE9" w:rsidRPr="006D5BAB">
        <w:rPr>
          <w:noProof/>
        </w:rPr>
        <w:t>5</w:t>
      </w:r>
      <w:r>
        <w:fldChar w:fldCharType="end"/>
      </w:r>
      <w:bookmarkEnd w:id="15"/>
      <w:r w:rsidRPr="006D5BAB">
        <w:t xml:space="preserve">: </w:t>
      </w:r>
      <w:r w:rsidR="00D93770" w:rsidRPr="006D5BAB">
        <w:rPr>
          <w:noProof/>
        </w:rPr>
        <w:t>Uplink terrestrial UE throughput results for implementation based UL power control scheme with different P</w:t>
      </w:r>
      <w:r w:rsidR="00D93770" w:rsidRPr="006D5BAB">
        <w:rPr>
          <w:noProof/>
          <w:vertAlign w:val="subscript"/>
        </w:rPr>
        <w:t>0</w:t>
      </w:r>
      <w:r w:rsidR="00D93770" w:rsidRPr="006D5BAB">
        <w:rPr>
          <w:noProof/>
        </w:rPr>
        <w:t xml:space="preserve"> values for aerial and terrestrial UEs with Case 1 as the baseline at 20% baseline RU</w:t>
      </w:r>
    </w:p>
    <w:p w14:paraId="2F032461" w14:textId="2BB05005" w:rsidR="0011547F" w:rsidRDefault="00D93770" w:rsidP="0011547F">
      <w:r>
        <w:rPr>
          <w:noProof/>
        </w:rPr>
        <w:drawing>
          <wp:inline distT="0" distB="0" distL="0" distR="0" wp14:anchorId="25FA8A7D" wp14:editId="7FDD6F59">
            <wp:extent cx="5943600" cy="17087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7"/>
                    <a:stretch>
                      <a:fillRect/>
                    </a:stretch>
                  </pic:blipFill>
                  <pic:spPr>
                    <a:xfrm>
                      <a:off x="0" y="0"/>
                      <a:ext cx="5943600" cy="1708785"/>
                    </a:xfrm>
                    <a:prstGeom prst="rect">
                      <a:avLst/>
                    </a:prstGeom>
                  </pic:spPr>
                </pic:pic>
              </a:graphicData>
            </a:graphic>
          </wp:inline>
        </w:drawing>
      </w:r>
    </w:p>
    <w:p w14:paraId="0634E7DE" w14:textId="77777777" w:rsidR="00037AAD" w:rsidRDefault="00037AAD" w:rsidP="00D93770">
      <w:pPr>
        <w:pStyle w:val="Caption"/>
        <w:spacing w:after="0"/>
      </w:pPr>
      <w:bookmarkStart w:id="16" w:name="_Ref494292188"/>
    </w:p>
    <w:p w14:paraId="13FC9C0F" w14:textId="77777777" w:rsidR="00037AAD" w:rsidRDefault="00037AAD" w:rsidP="00D93770">
      <w:pPr>
        <w:pStyle w:val="Caption"/>
        <w:spacing w:after="0"/>
      </w:pPr>
    </w:p>
    <w:p w14:paraId="121CCA85" w14:textId="061F71F4" w:rsidR="00D93770" w:rsidRPr="006D5BAB" w:rsidRDefault="0011547F" w:rsidP="00D93770">
      <w:pPr>
        <w:pStyle w:val="Caption"/>
        <w:spacing w:after="0"/>
      </w:pPr>
      <w:r w:rsidRPr="006D5BAB">
        <w:lastRenderedPageBreak/>
        <w:t xml:space="preserve">Table </w:t>
      </w:r>
      <w:r>
        <w:fldChar w:fldCharType="begin"/>
      </w:r>
      <w:r w:rsidRPr="006D5BAB">
        <w:instrText xml:space="preserve"> SEQ Table \* ARABIC </w:instrText>
      </w:r>
      <w:r>
        <w:fldChar w:fldCharType="separate"/>
      </w:r>
      <w:r w:rsidR="00D63EE9" w:rsidRPr="006D5BAB">
        <w:rPr>
          <w:noProof/>
        </w:rPr>
        <w:t>6</w:t>
      </w:r>
      <w:r>
        <w:fldChar w:fldCharType="end"/>
      </w:r>
      <w:bookmarkEnd w:id="16"/>
      <w:r w:rsidRPr="006D5BAB">
        <w:t xml:space="preserve">: </w:t>
      </w:r>
      <w:r w:rsidR="00D93770" w:rsidRPr="006D5BAB">
        <w:rPr>
          <w:noProof/>
        </w:rPr>
        <w:t>Uplink terrestrial UE throughput results for implementation based UL power control scheme with different P</w:t>
      </w:r>
      <w:r w:rsidR="00D93770" w:rsidRPr="006D5BAB">
        <w:rPr>
          <w:noProof/>
          <w:vertAlign w:val="subscript"/>
        </w:rPr>
        <w:t>0</w:t>
      </w:r>
      <w:r w:rsidR="00D93770" w:rsidRPr="006D5BAB">
        <w:rPr>
          <w:noProof/>
        </w:rPr>
        <w:t xml:space="preserve"> values for aerial and terrestrial UEs with Case 1 as the baseline at </w:t>
      </w:r>
      <w:r w:rsidR="003D2ACB" w:rsidRPr="006D5BAB">
        <w:rPr>
          <w:noProof/>
        </w:rPr>
        <w:t>5</w:t>
      </w:r>
      <w:r w:rsidR="00D93770" w:rsidRPr="006D5BAB">
        <w:rPr>
          <w:noProof/>
        </w:rPr>
        <w:t>0% baseline RU</w:t>
      </w:r>
    </w:p>
    <w:p w14:paraId="7CE68CDC" w14:textId="66F85948" w:rsidR="0011547F" w:rsidRDefault="003D2ACB" w:rsidP="00A6456E">
      <w:pPr>
        <w:rPr>
          <w:b/>
        </w:rPr>
      </w:pPr>
      <w:r>
        <w:rPr>
          <w:noProof/>
        </w:rPr>
        <w:drawing>
          <wp:inline distT="0" distB="0" distL="0" distR="0" wp14:anchorId="6085FBFE" wp14:editId="6564D6A4">
            <wp:extent cx="5943600" cy="17265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8"/>
                    <a:stretch>
                      <a:fillRect/>
                    </a:stretch>
                  </pic:blipFill>
                  <pic:spPr>
                    <a:xfrm>
                      <a:off x="0" y="0"/>
                      <a:ext cx="5943600" cy="1726565"/>
                    </a:xfrm>
                    <a:prstGeom prst="rect">
                      <a:avLst/>
                    </a:prstGeom>
                  </pic:spPr>
                </pic:pic>
              </a:graphicData>
            </a:graphic>
          </wp:inline>
        </w:drawing>
      </w:r>
    </w:p>
    <w:p w14:paraId="42B541A3" w14:textId="5AAA6349" w:rsidR="003D2ACB" w:rsidRDefault="003D2ACB" w:rsidP="00A6456E">
      <w:pPr>
        <w:rPr>
          <w:b/>
        </w:rPr>
      </w:pPr>
    </w:p>
    <w:p w14:paraId="6932FE71" w14:textId="5938DB7C" w:rsidR="00F12B2A" w:rsidRDefault="00F12B2A" w:rsidP="00F12B2A">
      <w:pPr>
        <w:rPr>
          <w:b/>
          <w:bCs/>
        </w:rPr>
      </w:pPr>
    </w:p>
    <w:p w14:paraId="103A515C" w14:textId="733A7E2E" w:rsidR="00E9168B" w:rsidRPr="006D5BAB" w:rsidRDefault="00E9168B" w:rsidP="00E9168B">
      <w:pPr>
        <w:pStyle w:val="Caption"/>
        <w:keepLines/>
        <w:spacing w:after="0"/>
      </w:pPr>
      <w:bookmarkStart w:id="17" w:name="_Ref495407729"/>
      <w:r w:rsidRPr="006D5BAB">
        <w:t xml:space="preserve">Table </w:t>
      </w:r>
      <w:r>
        <w:fldChar w:fldCharType="begin"/>
      </w:r>
      <w:r w:rsidRPr="006D5BAB">
        <w:instrText xml:space="preserve"> SEQ Table \* ARABIC </w:instrText>
      </w:r>
      <w:r>
        <w:fldChar w:fldCharType="separate"/>
      </w:r>
      <w:r>
        <w:rPr>
          <w:noProof/>
        </w:rPr>
        <w:t>7</w:t>
      </w:r>
      <w:r>
        <w:fldChar w:fldCharType="end"/>
      </w:r>
      <w:bookmarkEnd w:id="17"/>
      <w:r w:rsidRPr="006D5BAB">
        <w:t xml:space="preserve">: </w:t>
      </w:r>
      <w:r w:rsidRPr="006D5BAB">
        <w:rPr>
          <w:noProof/>
        </w:rPr>
        <w:t xml:space="preserve">Uplink </w:t>
      </w:r>
      <w:r w:rsidR="007C036F">
        <w:rPr>
          <w:noProof/>
        </w:rPr>
        <w:t>terrestrial</w:t>
      </w:r>
      <w:r w:rsidRPr="006D5BAB">
        <w:rPr>
          <w:noProof/>
        </w:rPr>
        <w:t xml:space="preserve"> UE throughput results for </w:t>
      </w:r>
      <w:r>
        <w:rPr>
          <w:noProof/>
        </w:rPr>
        <w:t>closed loop</w:t>
      </w:r>
      <w:r w:rsidRPr="006D5BAB">
        <w:rPr>
          <w:noProof/>
        </w:rPr>
        <w:t xml:space="preserve"> based UL power control scheme </w:t>
      </w:r>
      <w:r>
        <w:rPr>
          <w:noProof/>
        </w:rPr>
        <w:t>with a target received signal power of -94 dBm</w:t>
      </w:r>
      <w:r w:rsidRPr="006D5BAB">
        <w:rPr>
          <w:noProof/>
        </w:rPr>
        <w:t xml:space="preserve"> with Case 5 as the baseline at 20%</w:t>
      </w:r>
      <w:r w:rsidR="007C036F">
        <w:rPr>
          <w:noProof/>
        </w:rPr>
        <w:t xml:space="preserve"> and 50%</w:t>
      </w:r>
      <w:r w:rsidRPr="006D5BAB">
        <w:rPr>
          <w:noProof/>
        </w:rPr>
        <w:t xml:space="preserve"> baseline RU</w:t>
      </w:r>
      <w:r w:rsidR="009B77DF">
        <w:rPr>
          <w:noProof/>
        </w:rPr>
        <w:t>s</w:t>
      </w:r>
    </w:p>
    <w:p w14:paraId="284FE867" w14:textId="228CF80B" w:rsidR="00E9168B" w:rsidRDefault="007C036F" w:rsidP="00E9168B">
      <w:pPr>
        <w:keepLines/>
        <w:jc w:val="center"/>
      </w:pPr>
      <w:r w:rsidRPr="007C036F">
        <w:rPr>
          <w:noProof/>
        </w:rPr>
        <w:drawing>
          <wp:inline distT="0" distB="0" distL="0" distR="0" wp14:anchorId="1514869B" wp14:editId="5AFA41C4">
            <wp:extent cx="4206240" cy="2020824"/>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9"/>
                    <a:stretch>
                      <a:fillRect/>
                    </a:stretch>
                  </pic:blipFill>
                  <pic:spPr>
                    <a:xfrm>
                      <a:off x="0" y="0"/>
                      <a:ext cx="4206240" cy="2020824"/>
                    </a:xfrm>
                    <a:prstGeom prst="rect">
                      <a:avLst/>
                    </a:prstGeom>
                  </pic:spPr>
                </pic:pic>
              </a:graphicData>
            </a:graphic>
          </wp:inline>
        </w:drawing>
      </w:r>
    </w:p>
    <w:p w14:paraId="16368973" w14:textId="5A10B738" w:rsidR="00E9168B" w:rsidRDefault="00E9168B" w:rsidP="00F12B2A">
      <w:pPr>
        <w:rPr>
          <w:b/>
        </w:rPr>
      </w:pPr>
    </w:p>
    <w:p w14:paraId="4942A43A" w14:textId="7D41C06E" w:rsidR="00E14C3F" w:rsidRPr="006D5BAB" w:rsidRDefault="00E14C3F" w:rsidP="00E14C3F">
      <w:pPr>
        <w:pStyle w:val="Caption"/>
        <w:keepLines/>
        <w:spacing w:after="0"/>
      </w:pPr>
      <w:r w:rsidRPr="006D5BAB">
        <w:t xml:space="preserve">Table </w:t>
      </w:r>
      <w:r>
        <w:fldChar w:fldCharType="begin"/>
      </w:r>
      <w:r w:rsidRPr="006D5BAB">
        <w:instrText xml:space="preserve"> SEQ Table \* ARABIC </w:instrText>
      </w:r>
      <w:r>
        <w:fldChar w:fldCharType="separate"/>
      </w:r>
      <w:r>
        <w:rPr>
          <w:noProof/>
        </w:rPr>
        <w:t>8</w:t>
      </w:r>
      <w:r>
        <w:fldChar w:fldCharType="end"/>
      </w:r>
      <w:r w:rsidRPr="006D5BAB">
        <w:t xml:space="preserve">: </w:t>
      </w:r>
      <w:r w:rsidRPr="006D5BAB">
        <w:rPr>
          <w:noProof/>
        </w:rPr>
        <w:t xml:space="preserve">Uplink aerial UE throughput results for </w:t>
      </w:r>
      <w:r>
        <w:rPr>
          <w:noProof/>
        </w:rPr>
        <w:t>closed loop</w:t>
      </w:r>
      <w:r w:rsidRPr="006D5BAB">
        <w:rPr>
          <w:noProof/>
        </w:rPr>
        <w:t xml:space="preserve"> based UL power control scheme </w:t>
      </w:r>
      <w:r>
        <w:rPr>
          <w:noProof/>
        </w:rPr>
        <w:t>with a target received signal power of -94 dBm</w:t>
      </w:r>
      <w:r w:rsidRPr="006D5BAB">
        <w:rPr>
          <w:noProof/>
        </w:rPr>
        <w:t xml:space="preserve"> with Case 5 as the baseline at </w:t>
      </w:r>
      <w:r w:rsidR="009B77DF">
        <w:rPr>
          <w:noProof/>
        </w:rPr>
        <w:t xml:space="preserve">20% and </w:t>
      </w:r>
      <w:r>
        <w:rPr>
          <w:noProof/>
        </w:rPr>
        <w:t>5</w:t>
      </w:r>
      <w:r w:rsidRPr="006D5BAB">
        <w:rPr>
          <w:noProof/>
        </w:rPr>
        <w:t>0% baseline RU</w:t>
      </w:r>
      <w:r w:rsidR="009B77DF">
        <w:rPr>
          <w:noProof/>
        </w:rPr>
        <w:t>s</w:t>
      </w:r>
    </w:p>
    <w:p w14:paraId="1CA32F8C" w14:textId="7637C11E" w:rsidR="00E14C3F" w:rsidRDefault="00193038" w:rsidP="00E14C3F">
      <w:pPr>
        <w:keepLines/>
        <w:jc w:val="center"/>
      </w:pPr>
      <w:r>
        <w:rPr>
          <w:noProof/>
        </w:rPr>
        <w:drawing>
          <wp:inline distT="0" distB="0" distL="0" distR="0" wp14:anchorId="2D5FBD5F" wp14:editId="65BF2192">
            <wp:extent cx="4206240" cy="2034689"/>
            <wp:effectExtent l="0" t="0" r="381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0"/>
                    <a:stretch>
                      <a:fillRect/>
                    </a:stretch>
                  </pic:blipFill>
                  <pic:spPr>
                    <a:xfrm>
                      <a:off x="0" y="0"/>
                      <a:ext cx="4206240" cy="2034689"/>
                    </a:xfrm>
                    <a:prstGeom prst="rect">
                      <a:avLst/>
                    </a:prstGeom>
                  </pic:spPr>
                </pic:pic>
              </a:graphicData>
            </a:graphic>
          </wp:inline>
        </w:drawing>
      </w:r>
    </w:p>
    <w:p w14:paraId="7CC9BCA9" w14:textId="77777777" w:rsidR="0011547F" w:rsidRDefault="0011547F" w:rsidP="0011547F">
      <w:pPr>
        <w:pStyle w:val="Heading1"/>
        <w:numPr>
          <w:ilvl w:val="0"/>
          <w:numId w:val="0"/>
        </w:numPr>
        <w:ind w:left="432" w:hanging="432"/>
        <w:jc w:val="both"/>
        <w:rPr>
          <w:rFonts w:ascii="Times New Roman" w:hAnsi="Times New Roman" w:cs="Times New Roman"/>
          <w:szCs w:val="28"/>
          <w:lang w:val="en-US" w:eastAsia="ja-JP"/>
        </w:rPr>
      </w:pPr>
      <w:r>
        <w:rPr>
          <w:rFonts w:ascii="Times New Roman" w:hAnsi="Times New Roman" w:cs="Times New Roman"/>
          <w:szCs w:val="28"/>
          <w:lang w:val="en-US" w:eastAsia="ja-JP"/>
        </w:rPr>
        <w:lastRenderedPageBreak/>
        <w:t>Appendix B: Evaluation Assumption</w:t>
      </w:r>
    </w:p>
    <w:p w14:paraId="6257939B" w14:textId="29DF44BB" w:rsidR="0011547F" w:rsidRPr="006D5BAB" w:rsidRDefault="0011547F" w:rsidP="0011547F">
      <w:pPr>
        <w:rPr>
          <w:lang w:eastAsia="ja-JP"/>
        </w:rPr>
      </w:pPr>
      <w:r w:rsidRPr="006D5BAB">
        <w:rPr>
          <w:lang w:eastAsia="ja-JP"/>
        </w:rPr>
        <w:t xml:space="preserve">The below table summarizes some of the evaluation assumptions.  </w:t>
      </w:r>
      <w:r w:rsidR="00EB2F32" w:rsidRPr="006D5BAB">
        <w:rPr>
          <w:lang w:eastAsia="ja-JP"/>
        </w:rPr>
        <w:t>The remaining evaluation assumptions are according to [3].</w:t>
      </w:r>
    </w:p>
    <w:tbl>
      <w:tblPr>
        <w:tblStyle w:val="TableGrid"/>
        <w:tblW w:w="0" w:type="auto"/>
        <w:tblLook w:val="04A0" w:firstRow="1" w:lastRow="0" w:firstColumn="1" w:lastColumn="0" w:noHBand="0" w:noVBand="1"/>
      </w:tblPr>
      <w:tblGrid>
        <w:gridCol w:w="3055"/>
        <w:gridCol w:w="6295"/>
      </w:tblGrid>
      <w:tr w:rsidR="0011547F" w14:paraId="4C422B09" w14:textId="77777777" w:rsidTr="0011547F">
        <w:tc>
          <w:tcPr>
            <w:tcW w:w="3055" w:type="dxa"/>
            <w:shd w:val="pct20" w:color="auto" w:fill="auto"/>
          </w:tcPr>
          <w:p w14:paraId="54C69705" w14:textId="77777777" w:rsidR="0011547F" w:rsidRDefault="0011547F" w:rsidP="00085428">
            <w:pPr>
              <w:jc w:val="center"/>
            </w:pPr>
            <w:r>
              <w:t>Parameter</w:t>
            </w:r>
          </w:p>
        </w:tc>
        <w:tc>
          <w:tcPr>
            <w:tcW w:w="6295" w:type="dxa"/>
            <w:shd w:val="pct20" w:color="auto" w:fill="auto"/>
          </w:tcPr>
          <w:p w14:paraId="619C825E" w14:textId="77777777" w:rsidR="0011547F" w:rsidRDefault="0011547F" w:rsidP="00085428">
            <w:pPr>
              <w:jc w:val="center"/>
            </w:pPr>
            <w:r>
              <w:t>Value</w:t>
            </w:r>
          </w:p>
        </w:tc>
      </w:tr>
      <w:tr w:rsidR="0011547F" w:rsidRPr="00061659" w14:paraId="29F91862" w14:textId="77777777" w:rsidTr="0011547F">
        <w:tc>
          <w:tcPr>
            <w:tcW w:w="3055" w:type="dxa"/>
          </w:tcPr>
          <w:p w14:paraId="2179DEC6" w14:textId="77777777" w:rsidR="0011547F" w:rsidRDefault="0011547F" w:rsidP="00085428">
            <w:r>
              <w:t>Cell Layout</w:t>
            </w:r>
          </w:p>
        </w:tc>
        <w:tc>
          <w:tcPr>
            <w:tcW w:w="6295" w:type="dxa"/>
          </w:tcPr>
          <w:p w14:paraId="5B6417FC" w14:textId="77777777" w:rsidR="0011547F" w:rsidRPr="006D5BAB" w:rsidRDefault="0011547F" w:rsidP="00085428">
            <w:r w:rsidRPr="006D5BAB">
              <w:t>19 macro sites, 3 sectors per site</w:t>
            </w:r>
          </w:p>
        </w:tc>
      </w:tr>
      <w:tr w:rsidR="0011547F" w14:paraId="07FA341E" w14:textId="77777777" w:rsidTr="0011547F">
        <w:tc>
          <w:tcPr>
            <w:tcW w:w="3055" w:type="dxa"/>
          </w:tcPr>
          <w:p w14:paraId="5429286A" w14:textId="77777777" w:rsidR="0011547F" w:rsidRDefault="0011547F" w:rsidP="00085428">
            <w:r>
              <w:t>BS Antenna Configuration</w:t>
            </w:r>
          </w:p>
        </w:tc>
        <w:tc>
          <w:tcPr>
            <w:tcW w:w="6295" w:type="dxa"/>
          </w:tcPr>
          <w:p w14:paraId="4A0048EB" w14:textId="77777777" w:rsidR="0011547F" w:rsidRDefault="0011547F" w:rsidP="00085428">
            <w:r w:rsidRPr="00AF1329">
              <w:t>2Tx/2Rx cross polarized</w:t>
            </w:r>
          </w:p>
        </w:tc>
      </w:tr>
      <w:tr w:rsidR="0011547F" w:rsidRPr="00061659" w14:paraId="5F90CE5B" w14:textId="77777777" w:rsidTr="0011547F">
        <w:tc>
          <w:tcPr>
            <w:tcW w:w="3055" w:type="dxa"/>
          </w:tcPr>
          <w:p w14:paraId="24AE2716" w14:textId="77777777" w:rsidR="0011547F" w:rsidRDefault="0011547F" w:rsidP="00085428">
            <w:r>
              <w:t>BS Antenna pattern</w:t>
            </w:r>
          </w:p>
        </w:tc>
        <w:tc>
          <w:tcPr>
            <w:tcW w:w="6295" w:type="dxa"/>
          </w:tcPr>
          <w:p w14:paraId="5FA888B1" w14:textId="13536D64" w:rsidR="0011547F" w:rsidRPr="006D5BAB" w:rsidRDefault="0011547F" w:rsidP="0011547F">
            <w:r w:rsidRPr="006D5BAB">
              <w:t>(M,N,P) = (8,1,2) according to TR 36.873 with 100 degree downtilt angle for UMa-AV</w:t>
            </w:r>
          </w:p>
        </w:tc>
      </w:tr>
      <w:tr w:rsidR="0011547F" w14:paraId="07C74523" w14:textId="77777777" w:rsidTr="0011547F">
        <w:tc>
          <w:tcPr>
            <w:tcW w:w="3055" w:type="dxa"/>
          </w:tcPr>
          <w:p w14:paraId="51497404" w14:textId="77777777" w:rsidR="0011547F" w:rsidRDefault="0011547F" w:rsidP="00085428">
            <w:r>
              <w:t>Wrapping Method</w:t>
            </w:r>
          </w:p>
        </w:tc>
        <w:tc>
          <w:tcPr>
            <w:tcW w:w="6295" w:type="dxa"/>
          </w:tcPr>
          <w:p w14:paraId="09F49A11" w14:textId="77777777" w:rsidR="0011547F" w:rsidRDefault="0011547F" w:rsidP="00085428">
            <w:r>
              <w:t>Geographic Distance based</w:t>
            </w:r>
          </w:p>
        </w:tc>
      </w:tr>
      <w:tr w:rsidR="0011547F" w14:paraId="36022096" w14:textId="77777777" w:rsidTr="0011547F">
        <w:tc>
          <w:tcPr>
            <w:tcW w:w="3055" w:type="dxa"/>
          </w:tcPr>
          <w:p w14:paraId="02B403B8" w14:textId="77777777" w:rsidR="0011547F" w:rsidRDefault="0011547F" w:rsidP="00085428">
            <w:r>
              <w:t>Handover Margin</w:t>
            </w:r>
          </w:p>
        </w:tc>
        <w:tc>
          <w:tcPr>
            <w:tcW w:w="6295" w:type="dxa"/>
          </w:tcPr>
          <w:p w14:paraId="4EFF5F91" w14:textId="77777777" w:rsidR="0011547F" w:rsidRDefault="0011547F" w:rsidP="00085428">
            <w:r>
              <w:t>0 dB</w:t>
            </w:r>
          </w:p>
        </w:tc>
      </w:tr>
      <w:tr w:rsidR="0011547F" w:rsidRPr="00061659" w14:paraId="65E5B625" w14:textId="77777777" w:rsidTr="0011547F">
        <w:tc>
          <w:tcPr>
            <w:tcW w:w="3055" w:type="dxa"/>
          </w:tcPr>
          <w:p w14:paraId="0AA8DBFC" w14:textId="77777777" w:rsidR="0011547F" w:rsidRDefault="0011547F" w:rsidP="00085428">
            <w:r>
              <w:t>UL Power control</w:t>
            </w:r>
          </w:p>
        </w:tc>
        <w:tc>
          <w:tcPr>
            <w:tcW w:w="6295" w:type="dxa"/>
          </w:tcPr>
          <w:p w14:paraId="0B0BFC96" w14:textId="2BAE22F1" w:rsidR="0011547F" w:rsidRPr="006D5BAB" w:rsidRDefault="0011547F" w:rsidP="00085428">
            <w:r w:rsidRPr="006D5BAB">
              <w:t>Open loop power control with P0 =-85 dBm and alpha=0.8 for baseline results.  For schemes involving enhancements, other values of P0  are utilized as indicated in different cases simulated</w:t>
            </w:r>
            <w:r w:rsidR="00EB2F32" w:rsidRPr="006D5BAB">
              <w:t>.</w:t>
            </w:r>
          </w:p>
        </w:tc>
      </w:tr>
      <w:tr w:rsidR="00EB2F32" w14:paraId="297D0EF9" w14:textId="77777777" w:rsidTr="0011547F">
        <w:tc>
          <w:tcPr>
            <w:tcW w:w="3055" w:type="dxa"/>
          </w:tcPr>
          <w:p w14:paraId="0D57C104" w14:textId="2FEA66B5" w:rsidR="00EB2F32" w:rsidRPr="006D5BAB" w:rsidRDefault="00EB2F32" w:rsidP="00085428">
            <w:r w:rsidRPr="006D5BAB">
              <w:t>Number of terrestrial or aerial UT antennas</w:t>
            </w:r>
          </w:p>
        </w:tc>
        <w:tc>
          <w:tcPr>
            <w:tcW w:w="6295" w:type="dxa"/>
          </w:tcPr>
          <w:p w14:paraId="7A9461E9" w14:textId="179D698B" w:rsidR="00EB2F32" w:rsidRDefault="00EB2F32" w:rsidP="00085428">
            <w:r>
              <w:t>1 Tx, 2-RX (cross polarized)</w:t>
            </w:r>
          </w:p>
        </w:tc>
      </w:tr>
      <w:tr w:rsidR="0011547F" w14:paraId="0C27A31B" w14:textId="77777777" w:rsidTr="0011547F">
        <w:tc>
          <w:tcPr>
            <w:tcW w:w="3055" w:type="dxa"/>
          </w:tcPr>
          <w:p w14:paraId="3889975D" w14:textId="77777777" w:rsidR="0011547F" w:rsidRDefault="0011547F" w:rsidP="00085428">
            <w:r>
              <w:t>Fast Fading Model</w:t>
            </w:r>
          </w:p>
        </w:tc>
        <w:tc>
          <w:tcPr>
            <w:tcW w:w="6295" w:type="dxa"/>
          </w:tcPr>
          <w:p w14:paraId="1180902C" w14:textId="77777777" w:rsidR="0011547F" w:rsidRDefault="0011547F" w:rsidP="00085428">
            <w:r>
              <w:t>Option 1 (CDL based)</w:t>
            </w:r>
          </w:p>
        </w:tc>
      </w:tr>
      <w:tr w:rsidR="00EB2F32" w14:paraId="13C8B638" w14:textId="77777777" w:rsidTr="0011547F">
        <w:tc>
          <w:tcPr>
            <w:tcW w:w="3055" w:type="dxa"/>
          </w:tcPr>
          <w:p w14:paraId="60117CEF" w14:textId="066FBCD3" w:rsidR="00EB2F32" w:rsidRDefault="00EB2F32" w:rsidP="00085428">
            <w:r>
              <w:t>Uplink-receiver type</w:t>
            </w:r>
          </w:p>
        </w:tc>
        <w:tc>
          <w:tcPr>
            <w:tcW w:w="6295" w:type="dxa"/>
          </w:tcPr>
          <w:p w14:paraId="19F2D456" w14:textId="44070C7F" w:rsidR="00EB2F32" w:rsidRDefault="00EB2F32" w:rsidP="00085428">
            <w:r>
              <w:t>MMSE-IRC</w:t>
            </w:r>
          </w:p>
        </w:tc>
      </w:tr>
      <w:tr w:rsidR="0011547F" w:rsidRPr="00061659" w14:paraId="7F116995" w14:textId="77777777" w:rsidTr="0011547F">
        <w:tc>
          <w:tcPr>
            <w:tcW w:w="3055" w:type="dxa"/>
          </w:tcPr>
          <w:p w14:paraId="67A90258" w14:textId="77777777" w:rsidR="0011547F" w:rsidRPr="006D5BAB" w:rsidRDefault="0011547F" w:rsidP="00085428">
            <w:r w:rsidRPr="006D5BAB">
              <w:t>Height of the Aerial UEs</w:t>
            </w:r>
          </w:p>
        </w:tc>
        <w:tc>
          <w:tcPr>
            <w:tcW w:w="6295" w:type="dxa"/>
          </w:tcPr>
          <w:p w14:paraId="59CBEB5E" w14:textId="77777777" w:rsidR="0011547F" w:rsidRPr="006D5BAB" w:rsidRDefault="0011547F" w:rsidP="00085428">
            <w:r w:rsidRPr="006D5BAB">
              <w:t>Uniformly distributed between 1.5m and 300m</w:t>
            </w:r>
          </w:p>
        </w:tc>
      </w:tr>
    </w:tbl>
    <w:p w14:paraId="10836E1D" w14:textId="07CC2108" w:rsidR="00311F5F" w:rsidRPr="00311F5F" w:rsidRDefault="00311F5F" w:rsidP="00A6456E">
      <w:pPr>
        <w:rPr>
          <w:lang w:eastAsia="ja-JP"/>
        </w:rPr>
      </w:pPr>
    </w:p>
    <w:p w14:paraId="5B3C850D" w14:textId="77777777" w:rsidR="00F507D1" w:rsidRPr="00CE0424" w:rsidRDefault="00F507D1" w:rsidP="00CE0424">
      <w:pPr>
        <w:pStyle w:val="Heading1"/>
      </w:pPr>
      <w:r w:rsidRPr="00CE0424">
        <w:t>References</w:t>
      </w:r>
    </w:p>
    <w:p w14:paraId="3BC9304B" w14:textId="67AB5051" w:rsidR="003A7EF3" w:rsidRPr="006D5BAB" w:rsidRDefault="00A7145E" w:rsidP="00A7145E">
      <w:pPr>
        <w:pStyle w:val="Reference"/>
        <w:numPr>
          <w:ilvl w:val="0"/>
          <w:numId w:val="0"/>
        </w:numPr>
        <w:ind w:left="567" w:hanging="567"/>
      </w:pPr>
      <w:r w:rsidRPr="006D5BAB">
        <w:t>[1]</w:t>
      </w:r>
      <w:r w:rsidR="0098313F" w:rsidRPr="006D5BAB">
        <w:tab/>
      </w:r>
      <w:r w:rsidRPr="006D5BAB">
        <w:t>RP-171050</w:t>
      </w:r>
      <w:r w:rsidR="009F01C3" w:rsidRPr="006D5BAB">
        <w:t xml:space="preserve">, </w:t>
      </w:r>
      <w:r w:rsidR="00FB6BBD" w:rsidRPr="006D5BAB">
        <w:t>“New SID on Enhanced Support for Aerial Vehicles,” NTT DOCOMO INC, Ericsson.</w:t>
      </w:r>
    </w:p>
    <w:p w14:paraId="47149592" w14:textId="25505AA4" w:rsidR="0098313F" w:rsidRPr="006D5BAB" w:rsidRDefault="0098313F" w:rsidP="00A7145E">
      <w:pPr>
        <w:pStyle w:val="Reference"/>
        <w:numPr>
          <w:ilvl w:val="0"/>
          <w:numId w:val="0"/>
        </w:numPr>
        <w:ind w:left="567" w:hanging="567"/>
      </w:pPr>
      <w:r w:rsidRPr="006D5BAB">
        <w:t>[2]</w:t>
      </w:r>
      <w:r w:rsidRPr="006D5BAB">
        <w:tab/>
        <w:t xml:space="preserve">RAN1 Chairman’s Notes, </w:t>
      </w:r>
      <w:r w:rsidR="00B64944" w:rsidRPr="006D5BAB">
        <w:t>3GPP TSG RAN WG1 Meeting #90, Prague, Czech Republic, August 21</w:t>
      </w:r>
      <w:r w:rsidR="00B64944" w:rsidRPr="006D5BAB">
        <w:rPr>
          <w:vertAlign w:val="superscript"/>
        </w:rPr>
        <w:t>st</w:t>
      </w:r>
      <w:r w:rsidR="00B64944" w:rsidRPr="006D5BAB">
        <w:t xml:space="preserve"> – 25</w:t>
      </w:r>
      <w:r w:rsidR="00B64944" w:rsidRPr="006D5BAB">
        <w:rPr>
          <w:vertAlign w:val="superscript"/>
        </w:rPr>
        <w:t>th</w:t>
      </w:r>
      <w:r w:rsidR="00B64944" w:rsidRPr="006D5BAB">
        <w:t xml:space="preserve"> 2017.</w:t>
      </w:r>
    </w:p>
    <w:p w14:paraId="39338920" w14:textId="3D18CF31" w:rsidR="001F70AA" w:rsidRPr="006D5BAB" w:rsidRDefault="0098313F" w:rsidP="00B64944">
      <w:pPr>
        <w:pStyle w:val="Reference"/>
        <w:numPr>
          <w:ilvl w:val="0"/>
          <w:numId w:val="0"/>
        </w:numPr>
        <w:ind w:left="567" w:hanging="567"/>
      </w:pPr>
      <w:r w:rsidRPr="006D5BAB">
        <w:t>[</w:t>
      </w:r>
      <w:r w:rsidR="00B64944" w:rsidRPr="006D5BAB">
        <w:t>3</w:t>
      </w:r>
      <w:r w:rsidRPr="006D5BAB">
        <w:t>]</w:t>
      </w:r>
      <w:r w:rsidRPr="006D5BAB">
        <w:tab/>
      </w:r>
      <w:r w:rsidR="00A10107" w:rsidRPr="006D5BAB">
        <w:t>3GPP TR 36.777, "Study on Enhanced LTE Support for Aerial Vehicles</w:t>
      </w:r>
      <w:r w:rsidR="00EB2F32" w:rsidRPr="006D5BAB">
        <w:t>"</w:t>
      </w:r>
      <w:r w:rsidR="00B64944" w:rsidRPr="006D5BAB">
        <w:t>.</w:t>
      </w:r>
    </w:p>
    <w:p w14:paraId="7BD16AEE" w14:textId="645E594F" w:rsidR="00C74632" w:rsidRPr="006D5BAB" w:rsidRDefault="00C74632" w:rsidP="00B64944">
      <w:pPr>
        <w:pStyle w:val="Reference"/>
        <w:numPr>
          <w:ilvl w:val="0"/>
          <w:numId w:val="0"/>
        </w:numPr>
        <w:ind w:left="567" w:hanging="567"/>
      </w:pPr>
      <w:r w:rsidRPr="006D5BAB">
        <w:t>[4]</w:t>
      </w:r>
      <w:r w:rsidRPr="006D5BAB">
        <w:tab/>
        <w:t>3GPP TS 36.213, Section 5.1, “Uplink power control”</w:t>
      </w:r>
    </w:p>
    <w:sectPr w:rsidR="00C74632" w:rsidRPr="006D5BAB" w:rsidSect="00C02A4C">
      <w:headerReference w:type="even" r:id="rId121"/>
      <w:headerReference w:type="default" r:id="rId122"/>
      <w:footerReference w:type="even" r:id="rId123"/>
      <w:footerReference w:type="default" r:id="rId124"/>
      <w:headerReference w:type="first" r:id="rId125"/>
      <w:footerReference w:type="first" r:id="rId12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6464F" w14:textId="77777777" w:rsidR="0012585B" w:rsidRDefault="0012585B">
      <w:r>
        <w:separator/>
      </w:r>
    </w:p>
  </w:endnote>
  <w:endnote w:type="continuationSeparator" w:id="0">
    <w:p w14:paraId="15E33D4A" w14:textId="77777777" w:rsidR="0012585B" w:rsidRDefault="00125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90088" w14:textId="77777777" w:rsidR="00421FA3" w:rsidRDefault="00421F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621BEB2" w:rsidR="00421FA3" w:rsidRDefault="00421FA3"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A45F8" w14:textId="77777777" w:rsidR="00421FA3" w:rsidRDefault="00421F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12C2A" w14:textId="77777777" w:rsidR="0012585B" w:rsidRDefault="0012585B">
      <w:r>
        <w:separator/>
      </w:r>
    </w:p>
  </w:footnote>
  <w:footnote w:type="continuationSeparator" w:id="0">
    <w:p w14:paraId="330B90EA" w14:textId="77777777" w:rsidR="0012585B" w:rsidRDefault="00125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BF84C27" w:rsidR="00421FA3" w:rsidRDefault="00421F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1D217" w14:textId="77777777" w:rsidR="00421FA3" w:rsidRDefault="00421F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B6B17" w14:textId="77777777" w:rsidR="00421FA3" w:rsidRDefault="00421F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931"/>
        </w:tabs>
        <w:ind w:left="9931"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FE0267"/>
    <w:multiLevelType w:val="hybridMultilevel"/>
    <w:tmpl w:val="D6260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C22F51"/>
    <w:multiLevelType w:val="hybridMultilevel"/>
    <w:tmpl w:val="2A7E7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E34837"/>
    <w:multiLevelType w:val="hybridMultilevel"/>
    <w:tmpl w:val="786EB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
  </w:num>
  <w:num w:numId="12">
    <w:abstractNumId w:val="10"/>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2F0F"/>
    <w:rsid w:val="000131CE"/>
    <w:rsid w:val="00015D15"/>
    <w:rsid w:val="0002346B"/>
    <w:rsid w:val="00024296"/>
    <w:rsid w:val="0002564D"/>
    <w:rsid w:val="00025ECA"/>
    <w:rsid w:val="00030B30"/>
    <w:rsid w:val="000325B8"/>
    <w:rsid w:val="000328CE"/>
    <w:rsid w:val="00034C15"/>
    <w:rsid w:val="00035C6C"/>
    <w:rsid w:val="00036BA1"/>
    <w:rsid w:val="00037AAD"/>
    <w:rsid w:val="00042009"/>
    <w:rsid w:val="000422E2"/>
    <w:rsid w:val="00042F22"/>
    <w:rsid w:val="000444EF"/>
    <w:rsid w:val="00046F53"/>
    <w:rsid w:val="00050266"/>
    <w:rsid w:val="00052240"/>
    <w:rsid w:val="00052692"/>
    <w:rsid w:val="00052A07"/>
    <w:rsid w:val="000534E3"/>
    <w:rsid w:val="0005606A"/>
    <w:rsid w:val="000567CE"/>
    <w:rsid w:val="00057117"/>
    <w:rsid w:val="00060C05"/>
    <w:rsid w:val="00061659"/>
    <w:rsid w:val="000616E7"/>
    <w:rsid w:val="000626BA"/>
    <w:rsid w:val="0006487E"/>
    <w:rsid w:val="00065E1A"/>
    <w:rsid w:val="000669EB"/>
    <w:rsid w:val="00077E5F"/>
    <w:rsid w:val="0008036A"/>
    <w:rsid w:val="00081AE6"/>
    <w:rsid w:val="00085428"/>
    <w:rsid w:val="00085588"/>
    <w:rsid w:val="000855EB"/>
    <w:rsid w:val="00085B52"/>
    <w:rsid w:val="000866F2"/>
    <w:rsid w:val="00086D7F"/>
    <w:rsid w:val="0009009F"/>
    <w:rsid w:val="00091557"/>
    <w:rsid w:val="000924C1"/>
    <w:rsid w:val="000924F0"/>
    <w:rsid w:val="00093474"/>
    <w:rsid w:val="0009467A"/>
    <w:rsid w:val="0009510F"/>
    <w:rsid w:val="000A1B7B"/>
    <w:rsid w:val="000A56F2"/>
    <w:rsid w:val="000A6AB3"/>
    <w:rsid w:val="000B2719"/>
    <w:rsid w:val="000B3A8F"/>
    <w:rsid w:val="000B4AB9"/>
    <w:rsid w:val="000B58C3"/>
    <w:rsid w:val="000B61E9"/>
    <w:rsid w:val="000C165A"/>
    <w:rsid w:val="000C2321"/>
    <w:rsid w:val="000C2E19"/>
    <w:rsid w:val="000D0D07"/>
    <w:rsid w:val="000D4797"/>
    <w:rsid w:val="000D664C"/>
    <w:rsid w:val="000E0527"/>
    <w:rsid w:val="000E17DD"/>
    <w:rsid w:val="000E1E92"/>
    <w:rsid w:val="000E250B"/>
    <w:rsid w:val="000F06D6"/>
    <w:rsid w:val="000F0EB1"/>
    <w:rsid w:val="000F1106"/>
    <w:rsid w:val="000F3BE9"/>
    <w:rsid w:val="000F3F6C"/>
    <w:rsid w:val="000F5829"/>
    <w:rsid w:val="000F6DF3"/>
    <w:rsid w:val="001005FF"/>
    <w:rsid w:val="001062FB"/>
    <w:rsid w:val="001063E6"/>
    <w:rsid w:val="00113CF4"/>
    <w:rsid w:val="001153EA"/>
    <w:rsid w:val="0011547F"/>
    <w:rsid w:val="00115643"/>
    <w:rsid w:val="00116765"/>
    <w:rsid w:val="001219F5"/>
    <w:rsid w:val="00121A20"/>
    <w:rsid w:val="0012377F"/>
    <w:rsid w:val="00124314"/>
    <w:rsid w:val="0012585B"/>
    <w:rsid w:val="00125C7C"/>
    <w:rsid w:val="00126B4A"/>
    <w:rsid w:val="00126E62"/>
    <w:rsid w:val="00132FD0"/>
    <w:rsid w:val="001344C0"/>
    <w:rsid w:val="001346FA"/>
    <w:rsid w:val="00135252"/>
    <w:rsid w:val="00137AB5"/>
    <w:rsid w:val="00137F0B"/>
    <w:rsid w:val="00143182"/>
    <w:rsid w:val="00144AFB"/>
    <w:rsid w:val="0014604F"/>
    <w:rsid w:val="00146415"/>
    <w:rsid w:val="0014725F"/>
    <w:rsid w:val="00150473"/>
    <w:rsid w:val="00151E23"/>
    <w:rsid w:val="001526E0"/>
    <w:rsid w:val="0015373E"/>
    <w:rsid w:val="001551B5"/>
    <w:rsid w:val="0016038F"/>
    <w:rsid w:val="00164CDE"/>
    <w:rsid w:val="001659C1"/>
    <w:rsid w:val="001706FA"/>
    <w:rsid w:val="00173A8E"/>
    <w:rsid w:val="00180875"/>
    <w:rsid w:val="0018143F"/>
    <w:rsid w:val="001814F1"/>
    <w:rsid w:val="00190AC1"/>
    <w:rsid w:val="00193038"/>
    <w:rsid w:val="0019341A"/>
    <w:rsid w:val="00197DF9"/>
    <w:rsid w:val="001A1987"/>
    <w:rsid w:val="001A2564"/>
    <w:rsid w:val="001A6173"/>
    <w:rsid w:val="001A6CBA"/>
    <w:rsid w:val="001B0D97"/>
    <w:rsid w:val="001B20DB"/>
    <w:rsid w:val="001B5A5D"/>
    <w:rsid w:val="001C1CE5"/>
    <w:rsid w:val="001C3D2A"/>
    <w:rsid w:val="001D51BA"/>
    <w:rsid w:val="001D6342"/>
    <w:rsid w:val="001D6D53"/>
    <w:rsid w:val="001E2560"/>
    <w:rsid w:val="001E58E2"/>
    <w:rsid w:val="001E7AED"/>
    <w:rsid w:val="001F23E2"/>
    <w:rsid w:val="001F3916"/>
    <w:rsid w:val="001F54C5"/>
    <w:rsid w:val="001F662C"/>
    <w:rsid w:val="001F7074"/>
    <w:rsid w:val="001F70AA"/>
    <w:rsid w:val="00200490"/>
    <w:rsid w:val="00201F3A"/>
    <w:rsid w:val="00203F96"/>
    <w:rsid w:val="002069B2"/>
    <w:rsid w:val="00207FA3"/>
    <w:rsid w:val="002109A2"/>
    <w:rsid w:val="00214DA8"/>
    <w:rsid w:val="002153C4"/>
    <w:rsid w:val="00215423"/>
    <w:rsid w:val="002158FA"/>
    <w:rsid w:val="002162F8"/>
    <w:rsid w:val="00220600"/>
    <w:rsid w:val="00220DD8"/>
    <w:rsid w:val="00221E13"/>
    <w:rsid w:val="002224DB"/>
    <w:rsid w:val="00223FCB"/>
    <w:rsid w:val="002252C3"/>
    <w:rsid w:val="00225C54"/>
    <w:rsid w:val="00230765"/>
    <w:rsid w:val="002319E4"/>
    <w:rsid w:val="0023245F"/>
    <w:rsid w:val="002353B4"/>
    <w:rsid w:val="00235632"/>
    <w:rsid w:val="00235872"/>
    <w:rsid w:val="00236C84"/>
    <w:rsid w:val="00241559"/>
    <w:rsid w:val="00241DB4"/>
    <w:rsid w:val="002435B3"/>
    <w:rsid w:val="002451ED"/>
    <w:rsid w:val="002458EB"/>
    <w:rsid w:val="00246B9F"/>
    <w:rsid w:val="002500C8"/>
    <w:rsid w:val="00250A29"/>
    <w:rsid w:val="00255F71"/>
    <w:rsid w:val="00257543"/>
    <w:rsid w:val="002617E7"/>
    <w:rsid w:val="0026254B"/>
    <w:rsid w:val="00264228"/>
    <w:rsid w:val="00264334"/>
    <w:rsid w:val="0026473E"/>
    <w:rsid w:val="00266214"/>
    <w:rsid w:val="00267C83"/>
    <w:rsid w:val="0027144F"/>
    <w:rsid w:val="00271813"/>
    <w:rsid w:val="00271F3A"/>
    <w:rsid w:val="00273278"/>
    <w:rsid w:val="002737F4"/>
    <w:rsid w:val="00277305"/>
    <w:rsid w:val="002805F5"/>
    <w:rsid w:val="00280751"/>
    <w:rsid w:val="00280C8C"/>
    <w:rsid w:val="0028280A"/>
    <w:rsid w:val="00286ACD"/>
    <w:rsid w:val="00287838"/>
    <w:rsid w:val="002907B5"/>
    <w:rsid w:val="002927F0"/>
    <w:rsid w:val="00292EB7"/>
    <w:rsid w:val="00296227"/>
    <w:rsid w:val="00296F44"/>
    <w:rsid w:val="0029777D"/>
    <w:rsid w:val="002A055E"/>
    <w:rsid w:val="002A1D4E"/>
    <w:rsid w:val="002A2869"/>
    <w:rsid w:val="002B1BB7"/>
    <w:rsid w:val="002B24D6"/>
    <w:rsid w:val="002B5901"/>
    <w:rsid w:val="002B634E"/>
    <w:rsid w:val="002C37AD"/>
    <w:rsid w:val="002C41E6"/>
    <w:rsid w:val="002C6E98"/>
    <w:rsid w:val="002C7315"/>
    <w:rsid w:val="002D071A"/>
    <w:rsid w:val="002D34B2"/>
    <w:rsid w:val="002D7637"/>
    <w:rsid w:val="002E17F2"/>
    <w:rsid w:val="002E63AE"/>
    <w:rsid w:val="002E7CAE"/>
    <w:rsid w:val="002F2771"/>
    <w:rsid w:val="002F37A9"/>
    <w:rsid w:val="002F6288"/>
    <w:rsid w:val="00301CE6"/>
    <w:rsid w:val="0030256B"/>
    <w:rsid w:val="00303A6E"/>
    <w:rsid w:val="0030501F"/>
    <w:rsid w:val="00307BA1"/>
    <w:rsid w:val="00311702"/>
    <w:rsid w:val="00311E82"/>
    <w:rsid w:val="00311F5F"/>
    <w:rsid w:val="00313FD6"/>
    <w:rsid w:val="003143BD"/>
    <w:rsid w:val="0031779E"/>
    <w:rsid w:val="003203ED"/>
    <w:rsid w:val="00322C9F"/>
    <w:rsid w:val="003238DD"/>
    <w:rsid w:val="00324D23"/>
    <w:rsid w:val="00327997"/>
    <w:rsid w:val="00331751"/>
    <w:rsid w:val="00331B7B"/>
    <w:rsid w:val="00334579"/>
    <w:rsid w:val="00335858"/>
    <w:rsid w:val="00336BDA"/>
    <w:rsid w:val="00342BD7"/>
    <w:rsid w:val="00342ED2"/>
    <w:rsid w:val="00344049"/>
    <w:rsid w:val="00344D3E"/>
    <w:rsid w:val="00346DB5"/>
    <w:rsid w:val="003477B1"/>
    <w:rsid w:val="00347DFA"/>
    <w:rsid w:val="0035150F"/>
    <w:rsid w:val="00353E7F"/>
    <w:rsid w:val="00356A14"/>
    <w:rsid w:val="00357380"/>
    <w:rsid w:val="00360146"/>
    <w:rsid w:val="003602D9"/>
    <w:rsid w:val="003604CE"/>
    <w:rsid w:val="003668C0"/>
    <w:rsid w:val="00370E47"/>
    <w:rsid w:val="00372939"/>
    <w:rsid w:val="003742AC"/>
    <w:rsid w:val="00374ADB"/>
    <w:rsid w:val="00377CE1"/>
    <w:rsid w:val="003808AD"/>
    <w:rsid w:val="00385BF0"/>
    <w:rsid w:val="003865B7"/>
    <w:rsid w:val="003939FF"/>
    <w:rsid w:val="00393C64"/>
    <w:rsid w:val="003A0243"/>
    <w:rsid w:val="003A0E41"/>
    <w:rsid w:val="003A2223"/>
    <w:rsid w:val="003A2A0F"/>
    <w:rsid w:val="003A427D"/>
    <w:rsid w:val="003A45A1"/>
    <w:rsid w:val="003A5B0A"/>
    <w:rsid w:val="003A6BAC"/>
    <w:rsid w:val="003A7EF3"/>
    <w:rsid w:val="003B159C"/>
    <w:rsid w:val="003B1FE7"/>
    <w:rsid w:val="003B369F"/>
    <w:rsid w:val="003B36A3"/>
    <w:rsid w:val="003B670A"/>
    <w:rsid w:val="003B7FE5"/>
    <w:rsid w:val="003C11C8"/>
    <w:rsid w:val="003C2702"/>
    <w:rsid w:val="003C7806"/>
    <w:rsid w:val="003C7E85"/>
    <w:rsid w:val="003D005B"/>
    <w:rsid w:val="003D109F"/>
    <w:rsid w:val="003D2478"/>
    <w:rsid w:val="003D2ACB"/>
    <w:rsid w:val="003D3C45"/>
    <w:rsid w:val="003D5B1F"/>
    <w:rsid w:val="003E0890"/>
    <w:rsid w:val="003E15FA"/>
    <w:rsid w:val="003E55E4"/>
    <w:rsid w:val="003E74E3"/>
    <w:rsid w:val="003F05C7"/>
    <w:rsid w:val="003F2CD4"/>
    <w:rsid w:val="003F5E09"/>
    <w:rsid w:val="003F6BBE"/>
    <w:rsid w:val="004000E8"/>
    <w:rsid w:val="00400CDC"/>
    <w:rsid w:val="00402E2B"/>
    <w:rsid w:val="004033B5"/>
    <w:rsid w:val="004050EA"/>
    <w:rsid w:val="0040512B"/>
    <w:rsid w:val="00405CA5"/>
    <w:rsid w:val="00407CD3"/>
    <w:rsid w:val="00410134"/>
    <w:rsid w:val="00410B72"/>
    <w:rsid w:val="00410F18"/>
    <w:rsid w:val="0041263E"/>
    <w:rsid w:val="00413AAC"/>
    <w:rsid w:val="00413E92"/>
    <w:rsid w:val="00421105"/>
    <w:rsid w:val="00421FA3"/>
    <w:rsid w:val="004242F4"/>
    <w:rsid w:val="00427248"/>
    <w:rsid w:val="00435235"/>
    <w:rsid w:val="00437447"/>
    <w:rsid w:val="00441782"/>
    <w:rsid w:val="00441A92"/>
    <w:rsid w:val="00444F56"/>
    <w:rsid w:val="00446488"/>
    <w:rsid w:val="00447159"/>
    <w:rsid w:val="004475C4"/>
    <w:rsid w:val="004517AA"/>
    <w:rsid w:val="00452CAC"/>
    <w:rsid w:val="0045383B"/>
    <w:rsid w:val="00457565"/>
    <w:rsid w:val="00457B71"/>
    <w:rsid w:val="0046014A"/>
    <w:rsid w:val="00460680"/>
    <w:rsid w:val="004669E2"/>
    <w:rsid w:val="00470C31"/>
    <w:rsid w:val="004734D0"/>
    <w:rsid w:val="004750DF"/>
    <w:rsid w:val="0047556B"/>
    <w:rsid w:val="00477768"/>
    <w:rsid w:val="00492BC5"/>
    <w:rsid w:val="004964F1"/>
    <w:rsid w:val="004A16BC"/>
    <w:rsid w:val="004A2B94"/>
    <w:rsid w:val="004B3B89"/>
    <w:rsid w:val="004B40AD"/>
    <w:rsid w:val="004B7C0C"/>
    <w:rsid w:val="004C3898"/>
    <w:rsid w:val="004C662F"/>
    <w:rsid w:val="004D36B1"/>
    <w:rsid w:val="004D7CB2"/>
    <w:rsid w:val="004D7EBD"/>
    <w:rsid w:val="004E1292"/>
    <w:rsid w:val="004E2680"/>
    <w:rsid w:val="004E28F9"/>
    <w:rsid w:val="004E3AC3"/>
    <w:rsid w:val="004E462E"/>
    <w:rsid w:val="004E56DC"/>
    <w:rsid w:val="004E76F4"/>
    <w:rsid w:val="004F0B4E"/>
    <w:rsid w:val="004F0B6C"/>
    <w:rsid w:val="004F2078"/>
    <w:rsid w:val="004F2D67"/>
    <w:rsid w:val="004F4DA3"/>
    <w:rsid w:val="004F713C"/>
    <w:rsid w:val="005044C9"/>
    <w:rsid w:val="005063FA"/>
    <w:rsid w:val="00506557"/>
    <w:rsid w:val="0050677A"/>
    <w:rsid w:val="005108D8"/>
    <w:rsid w:val="005116F9"/>
    <w:rsid w:val="00512367"/>
    <w:rsid w:val="00512682"/>
    <w:rsid w:val="00513F6D"/>
    <w:rsid w:val="005153A7"/>
    <w:rsid w:val="00521141"/>
    <w:rsid w:val="005216FC"/>
    <w:rsid w:val="005219CF"/>
    <w:rsid w:val="0052647C"/>
    <w:rsid w:val="00526EC0"/>
    <w:rsid w:val="00527163"/>
    <w:rsid w:val="00534B59"/>
    <w:rsid w:val="0053506D"/>
    <w:rsid w:val="00536759"/>
    <w:rsid w:val="00537C62"/>
    <w:rsid w:val="00546970"/>
    <w:rsid w:val="00546F0B"/>
    <w:rsid w:val="00554192"/>
    <w:rsid w:val="00554E19"/>
    <w:rsid w:val="0056121F"/>
    <w:rsid w:val="00572505"/>
    <w:rsid w:val="00572592"/>
    <w:rsid w:val="00574D57"/>
    <w:rsid w:val="00575DA6"/>
    <w:rsid w:val="0057618B"/>
    <w:rsid w:val="00581434"/>
    <w:rsid w:val="00582809"/>
    <w:rsid w:val="0058798C"/>
    <w:rsid w:val="005900FA"/>
    <w:rsid w:val="005935A4"/>
    <w:rsid w:val="005948C2"/>
    <w:rsid w:val="00595DCA"/>
    <w:rsid w:val="00596B51"/>
    <w:rsid w:val="0059779B"/>
    <w:rsid w:val="005A209A"/>
    <w:rsid w:val="005A662D"/>
    <w:rsid w:val="005A7BA0"/>
    <w:rsid w:val="005B3440"/>
    <w:rsid w:val="005B35D7"/>
    <w:rsid w:val="005B392A"/>
    <w:rsid w:val="005B3AA3"/>
    <w:rsid w:val="005B6F83"/>
    <w:rsid w:val="005C042E"/>
    <w:rsid w:val="005C29CF"/>
    <w:rsid w:val="005C3B51"/>
    <w:rsid w:val="005C3CD3"/>
    <w:rsid w:val="005C5D69"/>
    <w:rsid w:val="005C6575"/>
    <w:rsid w:val="005C6D6B"/>
    <w:rsid w:val="005C74DB"/>
    <w:rsid w:val="005C74FB"/>
    <w:rsid w:val="005D1602"/>
    <w:rsid w:val="005E31A6"/>
    <w:rsid w:val="005E370A"/>
    <w:rsid w:val="005E385F"/>
    <w:rsid w:val="005E4DBF"/>
    <w:rsid w:val="005E5442"/>
    <w:rsid w:val="005E5B81"/>
    <w:rsid w:val="005F1A99"/>
    <w:rsid w:val="005F2CB1"/>
    <w:rsid w:val="005F3025"/>
    <w:rsid w:val="005F618C"/>
    <w:rsid w:val="005F70BD"/>
    <w:rsid w:val="0060283C"/>
    <w:rsid w:val="00604F14"/>
    <w:rsid w:val="00610F80"/>
    <w:rsid w:val="00611B83"/>
    <w:rsid w:val="00613257"/>
    <w:rsid w:val="00616688"/>
    <w:rsid w:val="006166BB"/>
    <w:rsid w:val="00620A71"/>
    <w:rsid w:val="00620D80"/>
    <w:rsid w:val="006234A6"/>
    <w:rsid w:val="00625E58"/>
    <w:rsid w:val="006268C9"/>
    <w:rsid w:val="00630001"/>
    <w:rsid w:val="006311B3"/>
    <w:rsid w:val="0063284C"/>
    <w:rsid w:val="00636398"/>
    <w:rsid w:val="006368D3"/>
    <w:rsid w:val="006377EC"/>
    <w:rsid w:val="00637C70"/>
    <w:rsid w:val="0064151F"/>
    <w:rsid w:val="00641533"/>
    <w:rsid w:val="0064208D"/>
    <w:rsid w:val="00643475"/>
    <w:rsid w:val="0064396A"/>
    <w:rsid w:val="00645D01"/>
    <w:rsid w:val="0064624E"/>
    <w:rsid w:val="00650AB9"/>
    <w:rsid w:val="0065309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DAC"/>
    <w:rsid w:val="00683ECE"/>
    <w:rsid w:val="00684AB9"/>
    <w:rsid w:val="0069028B"/>
    <w:rsid w:val="00692698"/>
    <w:rsid w:val="00695FC2"/>
    <w:rsid w:val="00696949"/>
    <w:rsid w:val="00697052"/>
    <w:rsid w:val="006A1D62"/>
    <w:rsid w:val="006A2297"/>
    <w:rsid w:val="006A46FB"/>
    <w:rsid w:val="006A5E28"/>
    <w:rsid w:val="006A6585"/>
    <w:rsid w:val="006A697B"/>
    <w:rsid w:val="006A7AFF"/>
    <w:rsid w:val="006B1816"/>
    <w:rsid w:val="006B2099"/>
    <w:rsid w:val="006B50CF"/>
    <w:rsid w:val="006C03B8"/>
    <w:rsid w:val="006C5EC9"/>
    <w:rsid w:val="006C6059"/>
    <w:rsid w:val="006C7522"/>
    <w:rsid w:val="006D5BAB"/>
    <w:rsid w:val="006D6F08"/>
    <w:rsid w:val="006E062C"/>
    <w:rsid w:val="006E1514"/>
    <w:rsid w:val="006E2288"/>
    <w:rsid w:val="006E28B7"/>
    <w:rsid w:val="006E3310"/>
    <w:rsid w:val="006E4E39"/>
    <w:rsid w:val="006E565E"/>
    <w:rsid w:val="006E673D"/>
    <w:rsid w:val="006E7D3B"/>
    <w:rsid w:val="006F1B70"/>
    <w:rsid w:val="006F341D"/>
    <w:rsid w:val="006F3CDE"/>
    <w:rsid w:val="006F55FD"/>
    <w:rsid w:val="006F58D4"/>
    <w:rsid w:val="0070346E"/>
    <w:rsid w:val="00704EDB"/>
    <w:rsid w:val="00706101"/>
    <w:rsid w:val="00706C44"/>
    <w:rsid w:val="00707072"/>
    <w:rsid w:val="00707D61"/>
    <w:rsid w:val="00712287"/>
    <w:rsid w:val="00712772"/>
    <w:rsid w:val="007148D3"/>
    <w:rsid w:val="00715B9A"/>
    <w:rsid w:val="00717EE5"/>
    <w:rsid w:val="0072186C"/>
    <w:rsid w:val="00721F04"/>
    <w:rsid w:val="00726E2D"/>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40F2"/>
    <w:rsid w:val="007642E1"/>
    <w:rsid w:val="00765281"/>
    <w:rsid w:val="00766BAD"/>
    <w:rsid w:val="007755F2"/>
    <w:rsid w:val="007757D4"/>
    <w:rsid w:val="00776971"/>
    <w:rsid w:val="00777D37"/>
    <w:rsid w:val="0078177E"/>
    <w:rsid w:val="0078304C"/>
    <w:rsid w:val="00783673"/>
    <w:rsid w:val="00785490"/>
    <w:rsid w:val="00786411"/>
    <w:rsid w:val="007875AF"/>
    <w:rsid w:val="00790B99"/>
    <w:rsid w:val="007925EA"/>
    <w:rsid w:val="00793CD8"/>
    <w:rsid w:val="00795C92"/>
    <w:rsid w:val="00796231"/>
    <w:rsid w:val="007964E9"/>
    <w:rsid w:val="00796DE5"/>
    <w:rsid w:val="007A0724"/>
    <w:rsid w:val="007A1CB3"/>
    <w:rsid w:val="007A306F"/>
    <w:rsid w:val="007A43A6"/>
    <w:rsid w:val="007A58A6"/>
    <w:rsid w:val="007B3D2D"/>
    <w:rsid w:val="007B50AE"/>
    <w:rsid w:val="007B51DF"/>
    <w:rsid w:val="007B7374"/>
    <w:rsid w:val="007C036F"/>
    <w:rsid w:val="007C05DD"/>
    <w:rsid w:val="007C3D18"/>
    <w:rsid w:val="007C60BF"/>
    <w:rsid w:val="007C6A07"/>
    <w:rsid w:val="007C75A1"/>
    <w:rsid w:val="007C77A5"/>
    <w:rsid w:val="007D04E5"/>
    <w:rsid w:val="007D5901"/>
    <w:rsid w:val="007D7526"/>
    <w:rsid w:val="007E4610"/>
    <w:rsid w:val="007E4715"/>
    <w:rsid w:val="007E505B"/>
    <w:rsid w:val="007E6069"/>
    <w:rsid w:val="007E7091"/>
    <w:rsid w:val="007E7C5D"/>
    <w:rsid w:val="007F75D5"/>
    <w:rsid w:val="0080245B"/>
    <w:rsid w:val="00803FAE"/>
    <w:rsid w:val="0080605F"/>
    <w:rsid w:val="00807786"/>
    <w:rsid w:val="00807E1A"/>
    <w:rsid w:val="00811FCB"/>
    <w:rsid w:val="0081493C"/>
    <w:rsid w:val="008158D6"/>
    <w:rsid w:val="00817196"/>
    <w:rsid w:val="008235DB"/>
    <w:rsid w:val="00824AB4"/>
    <w:rsid w:val="00825C42"/>
    <w:rsid w:val="00825D25"/>
    <w:rsid w:val="00827D6F"/>
    <w:rsid w:val="008376AC"/>
    <w:rsid w:val="00837C47"/>
    <w:rsid w:val="00841993"/>
    <w:rsid w:val="008432E2"/>
    <w:rsid w:val="008444E8"/>
    <w:rsid w:val="00844E80"/>
    <w:rsid w:val="00846FE7"/>
    <w:rsid w:val="008524D6"/>
    <w:rsid w:val="00854C47"/>
    <w:rsid w:val="00856911"/>
    <w:rsid w:val="008677FD"/>
    <w:rsid w:val="008706D4"/>
    <w:rsid w:val="00870F8A"/>
    <w:rsid w:val="00871827"/>
    <w:rsid w:val="008719A4"/>
    <w:rsid w:val="00871D23"/>
    <w:rsid w:val="00874312"/>
    <w:rsid w:val="0087437C"/>
    <w:rsid w:val="00875CD7"/>
    <w:rsid w:val="00876B4D"/>
    <w:rsid w:val="0087753C"/>
    <w:rsid w:val="00877F18"/>
    <w:rsid w:val="00894503"/>
    <w:rsid w:val="00894A88"/>
    <w:rsid w:val="00894E65"/>
    <w:rsid w:val="00895386"/>
    <w:rsid w:val="008A0D9C"/>
    <w:rsid w:val="008A21FF"/>
    <w:rsid w:val="008A2CE2"/>
    <w:rsid w:val="008A30AC"/>
    <w:rsid w:val="008A44B8"/>
    <w:rsid w:val="008A51A8"/>
    <w:rsid w:val="008A54C7"/>
    <w:rsid w:val="008A73B0"/>
    <w:rsid w:val="008A77D8"/>
    <w:rsid w:val="008B0483"/>
    <w:rsid w:val="008B120C"/>
    <w:rsid w:val="008B51A0"/>
    <w:rsid w:val="008B592A"/>
    <w:rsid w:val="008B7B5C"/>
    <w:rsid w:val="008C0A6C"/>
    <w:rsid w:val="008C0C99"/>
    <w:rsid w:val="008C2017"/>
    <w:rsid w:val="008C4958"/>
    <w:rsid w:val="008C4BAA"/>
    <w:rsid w:val="008C6AE8"/>
    <w:rsid w:val="008C7573"/>
    <w:rsid w:val="008C773C"/>
    <w:rsid w:val="008D1D9D"/>
    <w:rsid w:val="008D34F1"/>
    <w:rsid w:val="008D39D8"/>
    <w:rsid w:val="008D5DE7"/>
    <w:rsid w:val="008D6D1A"/>
    <w:rsid w:val="008E065E"/>
    <w:rsid w:val="008E0927"/>
    <w:rsid w:val="008E1909"/>
    <w:rsid w:val="008F1EAB"/>
    <w:rsid w:val="008F33DC"/>
    <w:rsid w:val="008F477F"/>
    <w:rsid w:val="008F5F41"/>
    <w:rsid w:val="009014C4"/>
    <w:rsid w:val="0090155F"/>
    <w:rsid w:val="00902350"/>
    <w:rsid w:val="0090336B"/>
    <w:rsid w:val="009053AA"/>
    <w:rsid w:val="009062D2"/>
    <w:rsid w:val="00906939"/>
    <w:rsid w:val="00910B7D"/>
    <w:rsid w:val="00911DFB"/>
    <w:rsid w:val="00912B64"/>
    <w:rsid w:val="009139D9"/>
    <w:rsid w:val="00914AD8"/>
    <w:rsid w:val="00916079"/>
    <w:rsid w:val="00917CE9"/>
    <w:rsid w:val="00920BF2"/>
    <w:rsid w:val="00922010"/>
    <w:rsid w:val="00923260"/>
    <w:rsid w:val="00931BD9"/>
    <w:rsid w:val="00935739"/>
    <w:rsid w:val="00936748"/>
    <w:rsid w:val="00936865"/>
    <w:rsid w:val="009368F3"/>
    <w:rsid w:val="00941636"/>
    <w:rsid w:val="00941D88"/>
    <w:rsid w:val="00943742"/>
    <w:rsid w:val="00944FCC"/>
    <w:rsid w:val="00945C05"/>
    <w:rsid w:val="00946945"/>
    <w:rsid w:val="00947713"/>
    <w:rsid w:val="00947C63"/>
    <w:rsid w:val="00950DE7"/>
    <w:rsid w:val="00952A24"/>
    <w:rsid w:val="00953920"/>
    <w:rsid w:val="00953D47"/>
    <w:rsid w:val="00955C6F"/>
    <w:rsid w:val="0095681E"/>
    <w:rsid w:val="009572D4"/>
    <w:rsid w:val="009576E7"/>
    <w:rsid w:val="00957DBA"/>
    <w:rsid w:val="00961921"/>
    <w:rsid w:val="0096430A"/>
    <w:rsid w:val="0096554B"/>
    <w:rsid w:val="0096584A"/>
    <w:rsid w:val="00971F08"/>
    <w:rsid w:val="00975BB0"/>
    <w:rsid w:val="00975C50"/>
    <w:rsid w:val="0097603D"/>
    <w:rsid w:val="00976949"/>
    <w:rsid w:val="00980477"/>
    <w:rsid w:val="00982591"/>
    <w:rsid w:val="0098313F"/>
    <w:rsid w:val="00985253"/>
    <w:rsid w:val="009853B3"/>
    <w:rsid w:val="00985BFD"/>
    <w:rsid w:val="00990630"/>
    <w:rsid w:val="00991761"/>
    <w:rsid w:val="00994DCA"/>
    <w:rsid w:val="009960EC"/>
    <w:rsid w:val="009970DD"/>
    <w:rsid w:val="00997CB2"/>
    <w:rsid w:val="009A0FBA"/>
    <w:rsid w:val="009A1601"/>
    <w:rsid w:val="009A18A7"/>
    <w:rsid w:val="009A462D"/>
    <w:rsid w:val="009A50D1"/>
    <w:rsid w:val="009A5CBA"/>
    <w:rsid w:val="009B0A72"/>
    <w:rsid w:val="009B1F30"/>
    <w:rsid w:val="009B3AC2"/>
    <w:rsid w:val="009B4DF4"/>
    <w:rsid w:val="009B564E"/>
    <w:rsid w:val="009B7630"/>
    <w:rsid w:val="009B77DF"/>
    <w:rsid w:val="009B7E87"/>
    <w:rsid w:val="009C28BD"/>
    <w:rsid w:val="009C2C7A"/>
    <w:rsid w:val="009C403E"/>
    <w:rsid w:val="009C6832"/>
    <w:rsid w:val="009D1CED"/>
    <w:rsid w:val="009D4FF0"/>
    <w:rsid w:val="009D5E99"/>
    <w:rsid w:val="009D703C"/>
    <w:rsid w:val="009D718F"/>
    <w:rsid w:val="009E068F"/>
    <w:rsid w:val="009E14E0"/>
    <w:rsid w:val="009E35DB"/>
    <w:rsid w:val="009E47A3"/>
    <w:rsid w:val="009F01C3"/>
    <w:rsid w:val="009F08F3"/>
    <w:rsid w:val="009F344F"/>
    <w:rsid w:val="009F68F3"/>
    <w:rsid w:val="00A031D8"/>
    <w:rsid w:val="00A048A8"/>
    <w:rsid w:val="00A04F49"/>
    <w:rsid w:val="00A10107"/>
    <w:rsid w:val="00A13E54"/>
    <w:rsid w:val="00A15745"/>
    <w:rsid w:val="00A17F63"/>
    <w:rsid w:val="00A20DFC"/>
    <w:rsid w:val="00A2193B"/>
    <w:rsid w:val="00A2351A"/>
    <w:rsid w:val="00A264A9"/>
    <w:rsid w:val="00A27785"/>
    <w:rsid w:val="00A30187"/>
    <w:rsid w:val="00A343C5"/>
    <w:rsid w:val="00A3448A"/>
    <w:rsid w:val="00A34D5A"/>
    <w:rsid w:val="00A36297"/>
    <w:rsid w:val="00A41E2B"/>
    <w:rsid w:val="00A45B74"/>
    <w:rsid w:val="00A52E1D"/>
    <w:rsid w:val="00A530D1"/>
    <w:rsid w:val="00A53F4B"/>
    <w:rsid w:val="00A61499"/>
    <w:rsid w:val="00A62A77"/>
    <w:rsid w:val="00A63483"/>
    <w:rsid w:val="00A6456E"/>
    <w:rsid w:val="00A657D7"/>
    <w:rsid w:val="00A660AC"/>
    <w:rsid w:val="00A66A79"/>
    <w:rsid w:val="00A67E6C"/>
    <w:rsid w:val="00A7145E"/>
    <w:rsid w:val="00A71B99"/>
    <w:rsid w:val="00A739D0"/>
    <w:rsid w:val="00A761D4"/>
    <w:rsid w:val="00A77EC4"/>
    <w:rsid w:val="00A85C6C"/>
    <w:rsid w:val="00A85EF6"/>
    <w:rsid w:val="00A92879"/>
    <w:rsid w:val="00A92FB1"/>
    <w:rsid w:val="00A9442A"/>
    <w:rsid w:val="00A95C88"/>
    <w:rsid w:val="00A97B6B"/>
    <w:rsid w:val="00AA016F"/>
    <w:rsid w:val="00AA1ED6"/>
    <w:rsid w:val="00AA51D6"/>
    <w:rsid w:val="00AB0BC8"/>
    <w:rsid w:val="00AB11CA"/>
    <w:rsid w:val="00AB14D9"/>
    <w:rsid w:val="00AB44B9"/>
    <w:rsid w:val="00AB4AB8"/>
    <w:rsid w:val="00AB655E"/>
    <w:rsid w:val="00AC007F"/>
    <w:rsid w:val="00AC2ECD"/>
    <w:rsid w:val="00AC3119"/>
    <w:rsid w:val="00AC49FB"/>
    <w:rsid w:val="00AC5A10"/>
    <w:rsid w:val="00AC7789"/>
    <w:rsid w:val="00AD0AA3"/>
    <w:rsid w:val="00AD0D9A"/>
    <w:rsid w:val="00AD1A5B"/>
    <w:rsid w:val="00AD3F94"/>
    <w:rsid w:val="00AD4A5A"/>
    <w:rsid w:val="00AE004E"/>
    <w:rsid w:val="00AE2238"/>
    <w:rsid w:val="00AE27AC"/>
    <w:rsid w:val="00AE2FEB"/>
    <w:rsid w:val="00AE311F"/>
    <w:rsid w:val="00AE3288"/>
    <w:rsid w:val="00AE40E0"/>
    <w:rsid w:val="00AE4DBA"/>
    <w:rsid w:val="00AE4F07"/>
    <w:rsid w:val="00AF1C5D"/>
    <w:rsid w:val="00AF42D7"/>
    <w:rsid w:val="00AF7864"/>
    <w:rsid w:val="00B006FE"/>
    <w:rsid w:val="00B007CB"/>
    <w:rsid w:val="00B02AA9"/>
    <w:rsid w:val="00B02FA3"/>
    <w:rsid w:val="00B03374"/>
    <w:rsid w:val="00B05084"/>
    <w:rsid w:val="00B12FB6"/>
    <w:rsid w:val="00B157F9"/>
    <w:rsid w:val="00B20256"/>
    <w:rsid w:val="00B208EA"/>
    <w:rsid w:val="00B20D09"/>
    <w:rsid w:val="00B261D7"/>
    <w:rsid w:val="00B2763F"/>
    <w:rsid w:val="00B27AAC"/>
    <w:rsid w:val="00B30929"/>
    <w:rsid w:val="00B3096C"/>
    <w:rsid w:val="00B372AA"/>
    <w:rsid w:val="00B377E5"/>
    <w:rsid w:val="00B37FAD"/>
    <w:rsid w:val="00B40445"/>
    <w:rsid w:val="00B41888"/>
    <w:rsid w:val="00B43129"/>
    <w:rsid w:val="00B45A52"/>
    <w:rsid w:val="00B46175"/>
    <w:rsid w:val="00B47401"/>
    <w:rsid w:val="00B57F91"/>
    <w:rsid w:val="00B64944"/>
    <w:rsid w:val="00B664C7"/>
    <w:rsid w:val="00B7201D"/>
    <w:rsid w:val="00B739F6"/>
    <w:rsid w:val="00B75A51"/>
    <w:rsid w:val="00B765B6"/>
    <w:rsid w:val="00B81A6C"/>
    <w:rsid w:val="00B83B6F"/>
    <w:rsid w:val="00B84825"/>
    <w:rsid w:val="00B85DE5"/>
    <w:rsid w:val="00B90F73"/>
    <w:rsid w:val="00B93B59"/>
    <w:rsid w:val="00B9406A"/>
    <w:rsid w:val="00B97940"/>
    <w:rsid w:val="00BA2280"/>
    <w:rsid w:val="00BA2A08"/>
    <w:rsid w:val="00BA524C"/>
    <w:rsid w:val="00BA56D2"/>
    <w:rsid w:val="00BA70C0"/>
    <w:rsid w:val="00BA7396"/>
    <w:rsid w:val="00BA76E0"/>
    <w:rsid w:val="00BB2A25"/>
    <w:rsid w:val="00BB51E9"/>
    <w:rsid w:val="00BC0FDC"/>
    <w:rsid w:val="00BC101C"/>
    <w:rsid w:val="00BC3053"/>
    <w:rsid w:val="00BC4D2E"/>
    <w:rsid w:val="00BD48AC"/>
    <w:rsid w:val="00BD5F1A"/>
    <w:rsid w:val="00BD7B62"/>
    <w:rsid w:val="00BE1234"/>
    <w:rsid w:val="00BE1853"/>
    <w:rsid w:val="00BE2FA6"/>
    <w:rsid w:val="00BE333F"/>
    <w:rsid w:val="00BE7406"/>
    <w:rsid w:val="00BE7603"/>
    <w:rsid w:val="00BF26F3"/>
    <w:rsid w:val="00BF3279"/>
    <w:rsid w:val="00BF43FA"/>
    <w:rsid w:val="00BF5882"/>
    <w:rsid w:val="00BF63CF"/>
    <w:rsid w:val="00BF74C7"/>
    <w:rsid w:val="00BF7642"/>
    <w:rsid w:val="00C015F1"/>
    <w:rsid w:val="00C01F33"/>
    <w:rsid w:val="00C02A4C"/>
    <w:rsid w:val="00C02CC6"/>
    <w:rsid w:val="00C040F7"/>
    <w:rsid w:val="00C044AB"/>
    <w:rsid w:val="00C05706"/>
    <w:rsid w:val="00C07377"/>
    <w:rsid w:val="00C07A49"/>
    <w:rsid w:val="00C10478"/>
    <w:rsid w:val="00C109B5"/>
    <w:rsid w:val="00C12107"/>
    <w:rsid w:val="00C1300F"/>
    <w:rsid w:val="00C14D4B"/>
    <w:rsid w:val="00C154BB"/>
    <w:rsid w:val="00C26D51"/>
    <w:rsid w:val="00C279B5"/>
    <w:rsid w:val="00C27C45"/>
    <w:rsid w:val="00C33D4D"/>
    <w:rsid w:val="00C3719D"/>
    <w:rsid w:val="00C519BD"/>
    <w:rsid w:val="00C54995"/>
    <w:rsid w:val="00C54D41"/>
    <w:rsid w:val="00C60783"/>
    <w:rsid w:val="00C63131"/>
    <w:rsid w:val="00C64672"/>
    <w:rsid w:val="00C677FE"/>
    <w:rsid w:val="00C70697"/>
    <w:rsid w:val="00C72EF4"/>
    <w:rsid w:val="00C736A3"/>
    <w:rsid w:val="00C74632"/>
    <w:rsid w:val="00C75D2F"/>
    <w:rsid w:val="00C767BE"/>
    <w:rsid w:val="00C76E3C"/>
    <w:rsid w:val="00C81568"/>
    <w:rsid w:val="00C86568"/>
    <w:rsid w:val="00C9027A"/>
    <w:rsid w:val="00C9068E"/>
    <w:rsid w:val="00C9336A"/>
    <w:rsid w:val="00C93C4B"/>
    <w:rsid w:val="00C944AB"/>
    <w:rsid w:val="00C95B40"/>
    <w:rsid w:val="00CA1068"/>
    <w:rsid w:val="00CA1ED8"/>
    <w:rsid w:val="00CA2417"/>
    <w:rsid w:val="00CB030C"/>
    <w:rsid w:val="00CB0463"/>
    <w:rsid w:val="00CB1F63"/>
    <w:rsid w:val="00CB4D5E"/>
    <w:rsid w:val="00CB7170"/>
    <w:rsid w:val="00CC040E"/>
    <w:rsid w:val="00CC111F"/>
    <w:rsid w:val="00CC2011"/>
    <w:rsid w:val="00CC3EA0"/>
    <w:rsid w:val="00CC7B45"/>
    <w:rsid w:val="00CD1188"/>
    <w:rsid w:val="00CD2ED1"/>
    <w:rsid w:val="00CD337B"/>
    <w:rsid w:val="00CD3D11"/>
    <w:rsid w:val="00CE0424"/>
    <w:rsid w:val="00CE4390"/>
    <w:rsid w:val="00CE70C4"/>
    <w:rsid w:val="00CE7561"/>
    <w:rsid w:val="00CF007F"/>
    <w:rsid w:val="00CF0DEA"/>
    <w:rsid w:val="00CF1354"/>
    <w:rsid w:val="00CF3B1F"/>
    <w:rsid w:val="00CF3BF6"/>
    <w:rsid w:val="00CF625B"/>
    <w:rsid w:val="00CF687E"/>
    <w:rsid w:val="00D0349B"/>
    <w:rsid w:val="00D04253"/>
    <w:rsid w:val="00D10249"/>
    <w:rsid w:val="00D115C3"/>
    <w:rsid w:val="00D11897"/>
    <w:rsid w:val="00D13135"/>
    <w:rsid w:val="00D13E4E"/>
    <w:rsid w:val="00D14527"/>
    <w:rsid w:val="00D22CE3"/>
    <w:rsid w:val="00D239A7"/>
    <w:rsid w:val="00D23F47"/>
    <w:rsid w:val="00D278C9"/>
    <w:rsid w:val="00D36E71"/>
    <w:rsid w:val="00D37D87"/>
    <w:rsid w:val="00D40B33"/>
    <w:rsid w:val="00D4318F"/>
    <w:rsid w:val="00D438BF"/>
    <w:rsid w:val="00D440F8"/>
    <w:rsid w:val="00D466A3"/>
    <w:rsid w:val="00D50D43"/>
    <w:rsid w:val="00D51E0C"/>
    <w:rsid w:val="00D53781"/>
    <w:rsid w:val="00D546FF"/>
    <w:rsid w:val="00D55AD5"/>
    <w:rsid w:val="00D576CA"/>
    <w:rsid w:val="00D57BF1"/>
    <w:rsid w:val="00D61AF5"/>
    <w:rsid w:val="00D63EE9"/>
    <w:rsid w:val="00D652B5"/>
    <w:rsid w:val="00D66155"/>
    <w:rsid w:val="00D708B0"/>
    <w:rsid w:val="00D764AE"/>
    <w:rsid w:val="00D77B1D"/>
    <w:rsid w:val="00D8021F"/>
    <w:rsid w:val="00D80383"/>
    <w:rsid w:val="00D80883"/>
    <w:rsid w:val="00D823C6"/>
    <w:rsid w:val="00D86CA3"/>
    <w:rsid w:val="00D871CE"/>
    <w:rsid w:val="00D9196D"/>
    <w:rsid w:val="00D9229D"/>
    <w:rsid w:val="00D92982"/>
    <w:rsid w:val="00D93770"/>
    <w:rsid w:val="00D9511E"/>
    <w:rsid w:val="00DA305E"/>
    <w:rsid w:val="00DA4FD6"/>
    <w:rsid w:val="00DA5417"/>
    <w:rsid w:val="00DA56E8"/>
    <w:rsid w:val="00DA6D1A"/>
    <w:rsid w:val="00DA7A53"/>
    <w:rsid w:val="00DA7B9B"/>
    <w:rsid w:val="00DB0A9F"/>
    <w:rsid w:val="00DB0DB4"/>
    <w:rsid w:val="00DB377D"/>
    <w:rsid w:val="00DB43A8"/>
    <w:rsid w:val="00DB5500"/>
    <w:rsid w:val="00DB7DBA"/>
    <w:rsid w:val="00DC03F1"/>
    <w:rsid w:val="00DC2D36"/>
    <w:rsid w:val="00DC53EF"/>
    <w:rsid w:val="00DC634F"/>
    <w:rsid w:val="00DD292A"/>
    <w:rsid w:val="00DE3C09"/>
    <w:rsid w:val="00DE5608"/>
    <w:rsid w:val="00DE58D0"/>
    <w:rsid w:val="00DE654F"/>
    <w:rsid w:val="00DF0B6E"/>
    <w:rsid w:val="00DF15E0"/>
    <w:rsid w:val="00DF37A0"/>
    <w:rsid w:val="00E03D02"/>
    <w:rsid w:val="00E110E7"/>
    <w:rsid w:val="00E11B20"/>
    <w:rsid w:val="00E11B73"/>
    <w:rsid w:val="00E14C3F"/>
    <w:rsid w:val="00E17FA2"/>
    <w:rsid w:val="00E21BB0"/>
    <w:rsid w:val="00E22330"/>
    <w:rsid w:val="00E26988"/>
    <w:rsid w:val="00E30B5A"/>
    <w:rsid w:val="00E3123D"/>
    <w:rsid w:val="00E31461"/>
    <w:rsid w:val="00E31568"/>
    <w:rsid w:val="00E31D43"/>
    <w:rsid w:val="00E32608"/>
    <w:rsid w:val="00E34188"/>
    <w:rsid w:val="00E34B6E"/>
    <w:rsid w:val="00E35559"/>
    <w:rsid w:val="00E3723A"/>
    <w:rsid w:val="00E37860"/>
    <w:rsid w:val="00E446F1"/>
    <w:rsid w:val="00E46886"/>
    <w:rsid w:val="00E47AEF"/>
    <w:rsid w:val="00E50FDA"/>
    <w:rsid w:val="00E53B75"/>
    <w:rsid w:val="00E54E3B"/>
    <w:rsid w:val="00E5689D"/>
    <w:rsid w:val="00E57565"/>
    <w:rsid w:val="00E60346"/>
    <w:rsid w:val="00E60607"/>
    <w:rsid w:val="00E62EA4"/>
    <w:rsid w:val="00E63838"/>
    <w:rsid w:val="00E64434"/>
    <w:rsid w:val="00E64B80"/>
    <w:rsid w:val="00E66BF7"/>
    <w:rsid w:val="00E67C51"/>
    <w:rsid w:val="00E70E1A"/>
    <w:rsid w:val="00E72EFC"/>
    <w:rsid w:val="00E758EC"/>
    <w:rsid w:val="00E8234C"/>
    <w:rsid w:val="00E83AA9"/>
    <w:rsid w:val="00E83BF1"/>
    <w:rsid w:val="00E85928"/>
    <w:rsid w:val="00E87822"/>
    <w:rsid w:val="00E90395"/>
    <w:rsid w:val="00E90AD8"/>
    <w:rsid w:val="00E90E49"/>
    <w:rsid w:val="00E9168B"/>
    <w:rsid w:val="00E917F9"/>
    <w:rsid w:val="00E9291C"/>
    <w:rsid w:val="00E93FFE"/>
    <w:rsid w:val="00E94F8A"/>
    <w:rsid w:val="00EA44BF"/>
    <w:rsid w:val="00EA4B16"/>
    <w:rsid w:val="00EA7A41"/>
    <w:rsid w:val="00EB077B"/>
    <w:rsid w:val="00EB2F32"/>
    <w:rsid w:val="00EB4EA2"/>
    <w:rsid w:val="00EB4FE2"/>
    <w:rsid w:val="00EC27C6"/>
    <w:rsid w:val="00EC4207"/>
    <w:rsid w:val="00EC5653"/>
    <w:rsid w:val="00EC6458"/>
    <w:rsid w:val="00EC71CE"/>
    <w:rsid w:val="00EC77A7"/>
    <w:rsid w:val="00ED1006"/>
    <w:rsid w:val="00ED4D4A"/>
    <w:rsid w:val="00EE59C8"/>
    <w:rsid w:val="00EF18FE"/>
    <w:rsid w:val="00EF5787"/>
    <w:rsid w:val="00EF60D0"/>
    <w:rsid w:val="00F002B9"/>
    <w:rsid w:val="00F01F8C"/>
    <w:rsid w:val="00F044A9"/>
    <w:rsid w:val="00F0528D"/>
    <w:rsid w:val="00F06C67"/>
    <w:rsid w:val="00F06DFD"/>
    <w:rsid w:val="00F071D1"/>
    <w:rsid w:val="00F07533"/>
    <w:rsid w:val="00F10629"/>
    <w:rsid w:val="00F12B2A"/>
    <w:rsid w:val="00F153C6"/>
    <w:rsid w:val="00F15FA5"/>
    <w:rsid w:val="00F16598"/>
    <w:rsid w:val="00F1671E"/>
    <w:rsid w:val="00F209B7"/>
    <w:rsid w:val="00F229FF"/>
    <w:rsid w:val="00F23336"/>
    <w:rsid w:val="00F2376F"/>
    <w:rsid w:val="00F2388F"/>
    <w:rsid w:val="00F243D8"/>
    <w:rsid w:val="00F26862"/>
    <w:rsid w:val="00F3022F"/>
    <w:rsid w:val="00F30828"/>
    <w:rsid w:val="00F313D6"/>
    <w:rsid w:val="00F37279"/>
    <w:rsid w:val="00F40F0C"/>
    <w:rsid w:val="00F43095"/>
    <w:rsid w:val="00F4766C"/>
    <w:rsid w:val="00F5060E"/>
    <w:rsid w:val="00F507D1"/>
    <w:rsid w:val="00F510EE"/>
    <w:rsid w:val="00F519CE"/>
    <w:rsid w:val="00F51ADA"/>
    <w:rsid w:val="00F53D50"/>
    <w:rsid w:val="00F54F0B"/>
    <w:rsid w:val="00F607C5"/>
    <w:rsid w:val="00F60DEA"/>
    <w:rsid w:val="00F629B6"/>
    <w:rsid w:val="00F6302A"/>
    <w:rsid w:val="00F64C2B"/>
    <w:rsid w:val="00F651BE"/>
    <w:rsid w:val="00F67CFB"/>
    <w:rsid w:val="00F67F53"/>
    <w:rsid w:val="00F703BE"/>
    <w:rsid w:val="00F71F69"/>
    <w:rsid w:val="00F72B72"/>
    <w:rsid w:val="00F74BB9"/>
    <w:rsid w:val="00F75550"/>
    <w:rsid w:val="00F75582"/>
    <w:rsid w:val="00F76EFA"/>
    <w:rsid w:val="00F804BE"/>
    <w:rsid w:val="00F817CE"/>
    <w:rsid w:val="00F8456C"/>
    <w:rsid w:val="00F859D8"/>
    <w:rsid w:val="00F868F5"/>
    <w:rsid w:val="00F9056A"/>
    <w:rsid w:val="00F90F8D"/>
    <w:rsid w:val="00F92782"/>
    <w:rsid w:val="00F936A2"/>
    <w:rsid w:val="00F93AA9"/>
    <w:rsid w:val="00F93F21"/>
    <w:rsid w:val="00F96985"/>
    <w:rsid w:val="00F96C02"/>
    <w:rsid w:val="00F97838"/>
    <w:rsid w:val="00FA1C3B"/>
    <w:rsid w:val="00FA2BB3"/>
    <w:rsid w:val="00FA46B3"/>
    <w:rsid w:val="00FB31AB"/>
    <w:rsid w:val="00FB4C80"/>
    <w:rsid w:val="00FB6A6A"/>
    <w:rsid w:val="00FB6BBD"/>
    <w:rsid w:val="00FC2A48"/>
    <w:rsid w:val="00FC7429"/>
    <w:rsid w:val="00FD0595"/>
    <w:rsid w:val="00FD07F6"/>
    <w:rsid w:val="00FD1EC8"/>
    <w:rsid w:val="00FD47ED"/>
    <w:rsid w:val="00FD72E7"/>
    <w:rsid w:val="00FD74DB"/>
    <w:rsid w:val="00FD7594"/>
    <w:rsid w:val="00FD7660"/>
    <w:rsid w:val="00FE0655"/>
    <w:rsid w:val="00FE18B0"/>
    <w:rsid w:val="00FE2365"/>
    <w:rsid w:val="00FE2BE8"/>
    <w:rsid w:val="00FE37D7"/>
    <w:rsid w:val="00FE4C7B"/>
    <w:rsid w:val="00FE6ED0"/>
    <w:rsid w:val="00FE7336"/>
    <w:rsid w:val="00FE787C"/>
    <w:rsid w:val="00FF11D4"/>
    <w:rsid w:val="00FF2A82"/>
    <w:rsid w:val="00FF45A5"/>
    <w:rsid w:val="00FF4B31"/>
    <w:rsid w:val="00FF4C0B"/>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6068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F936A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F936A2"/>
    <w:pPr>
      <w:numPr>
        <w:ilvl w:val="1"/>
      </w:numPr>
      <w:pBdr>
        <w:top w:val="none" w:sz="0" w:space="0" w:color="auto"/>
      </w:pBdr>
      <w:tabs>
        <w:tab w:val="clear" w:pos="9931"/>
        <w:tab w:val="num" w:pos="576"/>
      </w:tabs>
      <w:spacing w:before="180"/>
      <w:ind w:left="576"/>
      <w:outlineLvl w:val="1"/>
    </w:pPr>
    <w:rPr>
      <w:sz w:val="28"/>
      <w:szCs w:val="32"/>
    </w:rPr>
  </w:style>
  <w:style w:type="paragraph" w:styleId="Heading3">
    <w:name w:val="heading 3"/>
    <w:basedOn w:val="Heading2"/>
    <w:next w:val="Normal"/>
    <w:qFormat/>
    <w:rsid w:val="00F936A2"/>
    <w:pPr>
      <w:numPr>
        <w:ilvl w:val="2"/>
      </w:numPr>
      <w:spacing w:before="120"/>
      <w:outlineLvl w:val="2"/>
    </w:pPr>
    <w:rPr>
      <w:sz w:val="24"/>
      <w:szCs w:val="28"/>
    </w:rPr>
  </w:style>
  <w:style w:type="paragraph" w:styleId="Heading4">
    <w:name w:val="heading 4"/>
    <w:basedOn w:val="Heading3"/>
    <w:next w:val="Normal"/>
    <w:qFormat/>
    <w:rsid w:val="00F936A2"/>
    <w:pPr>
      <w:numPr>
        <w:ilvl w:val="3"/>
      </w:numPr>
      <w:outlineLvl w:val="3"/>
    </w:pPr>
    <w:rPr>
      <w:szCs w:val="24"/>
    </w:rPr>
  </w:style>
  <w:style w:type="paragraph" w:styleId="Heading5">
    <w:name w:val="heading 5"/>
    <w:basedOn w:val="Heading4"/>
    <w:next w:val="Normal"/>
    <w:qFormat/>
    <w:rsid w:val="00F936A2"/>
    <w:pPr>
      <w:numPr>
        <w:ilvl w:val="4"/>
      </w:numPr>
      <w:outlineLvl w:val="4"/>
    </w:pPr>
    <w:rPr>
      <w:sz w:val="22"/>
      <w:szCs w:val="22"/>
    </w:rPr>
  </w:style>
  <w:style w:type="paragraph" w:styleId="Heading6">
    <w:name w:val="heading 6"/>
    <w:basedOn w:val="Normal"/>
    <w:next w:val="Normal"/>
    <w:qFormat/>
    <w:rsid w:val="00F936A2"/>
    <w:pPr>
      <w:keepNext/>
      <w:keepLines/>
      <w:numPr>
        <w:ilvl w:val="5"/>
        <w:numId w:val="1"/>
      </w:numPr>
      <w:spacing w:before="120"/>
      <w:outlineLvl w:val="5"/>
    </w:pPr>
    <w:rPr>
      <w:rFonts w:cs="Arial"/>
    </w:rPr>
  </w:style>
  <w:style w:type="paragraph" w:styleId="Heading7">
    <w:name w:val="heading 7"/>
    <w:basedOn w:val="Normal"/>
    <w:next w:val="Normal"/>
    <w:qFormat/>
    <w:rsid w:val="00F936A2"/>
    <w:pPr>
      <w:keepNext/>
      <w:keepLines/>
      <w:numPr>
        <w:ilvl w:val="6"/>
        <w:numId w:val="1"/>
      </w:numPr>
      <w:spacing w:before="120"/>
      <w:outlineLvl w:val="6"/>
    </w:pPr>
    <w:rPr>
      <w:rFonts w:cs="Arial"/>
    </w:rPr>
  </w:style>
  <w:style w:type="paragraph" w:styleId="Heading8">
    <w:name w:val="heading 8"/>
    <w:basedOn w:val="Heading7"/>
    <w:next w:val="Normal"/>
    <w:qFormat/>
    <w:rsid w:val="00F936A2"/>
    <w:pPr>
      <w:numPr>
        <w:ilvl w:val="7"/>
      </w:numPr>
      <w:outlineLvl w:val="7"/>
    </w:pPr>
  </w:style>
  <w:style w:type="paragraph" w:styleId="Heading9">
    <w:name w:val="heading 9"/>
    <w:basedOn w:val="Heading8"/>
    <w:next w:val="Normal"/>
    <w:qFormat/>
    <w:rsid w:val="00F936A2"/>
    <w:pPr>
      <w:numPr>
        <w:ilvl w:val="8"/>
      </w:numPr>
      <w:outlineLvl w:val="8"/>
    </w:pPr>
  </w:style>
  <w:style w:type="character" w:default="1" w:styleId="DefaultParagraphFont">
    <w:name w:val="Default Paragraph Font"/>
    <w:uiPriority w:val="1"/>
    <w:semiHidden/>
    <w:unhideWhenUsed/>
    <w:rsid w:val="004606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0680"/>
  </w:style>
  <w:style w:type="paragraph" w:styleId="TOC8">
    <w:name w:val="toc 8"/>
    <w:basedOn w:val="TOC1"/>
    <w:semiHidden/>
    <w:rsid w:val="00F936A2"/>
    <w:pPr>
      <w:spacing w:before="180"/>
      <w:ind w:left="2693" w:hanging="2693"/>
    </w:pPr>
    <w:rPr>
      <w:b w:val="0"/>
      <w:bCs/>
    </w:rPr>
  </w:style>
  <w:style w:type="paragraph" w:styleId="TOC1">
    <w:name w:val="toc 1"/>
    <w:aliases w:val="Observation TOC2"/>
    <w:uiPriority w:val="39"/>
    <w:rsid w:val="00F936A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F936A2"/>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936A2"/>
    <w:pPr>
      <w:spacing w:after="240"/>
      <w:jc w:val="center"/>
    </w:pPr>
    <w:rPr>
      <w:b/>
      <w:bCs/>
    </w:rPr>
  </w:style>
  <w:style w:type="paragraph" w:styleId="TOC5">
    <w:name w:val="toc 5"/>
    <w:aliases w:val="Observation TOC"/>
    <w:basedOn w:val="TOC4"/>
    <w:semiHidden/>
    <w:rsid w:val="00F936A2"/>
    <w:pPr>
      <w:tabs>
        <w:tab w:val="right" w:pos="1701"/>
      </w:tabs>
      <w:ind w:left="1701" w:hanging="1701"/>
    </w:pPr>
  </w:style>
  <w:style w:type="paragraph" w:styleId="TOC4">
    <w:name w:val="toc 4"/>
    <w:basedOn w:val="TOC3"/>
    <w:semiHidden/>
    <w:rsid w:val="00F936A2"/>
    <w:pPr>
      <w:ind w:left="1418" w:hanging="1418"/>
    </w:pPr>
  </w:style>
  <w:style w:type="paragraph" w:styleId="TOC3">
    <w:name w:val="toc 3"/>
    <w:basedOn w:val="TOC2"/>
    <w:semiHidden/>
    <w:rsid w:val="00F936A2"/>
    <w:pPr>
      <w:ind w:left="1134" w:hanging="1134"/>
    </w:pPr>
  </w:style>
  <w:style w:type="paragraph" w:styleId="TOC2">
    <w:name w:val="toc 2"/>
    <w:basedOn w:val="TOC1"/>
    <w:semiHidden/>
    <w:rsid w:val="00F936A2"/>
    <w:pPr>
      <w:keepNext w:val="0"/>
      <w:spacing w:before="0"/>
      <w:ind w:left="851" w:hanging="851"/>
    </w:pPr>
    <w:rPr>
      <w:szCs w:val="20"/>
    </w:rPr>
  </w:style>
  <w:style w:type="paragraph" w:styleId="Index2">
    <w:name w:val="index 2"/>
    <w:basedOn w:val="Index1"/>
    <w:semiHidden/>
    <w:rsid w:val="00F936A2"/>
    <w:pPr>
      <w:ind w:left="284"/>
    </w:pPr>
  </w:style>
  <w:style w:type="paragraph" w:styleId="Index1">
    <w:name w:val="index 1"/>
    <w:basedOn w:val="Normal"/>
    <w:semiHidden/>
    <w:rsid w:val="00F936A2"/>
    <w:pPr>
      <w:keepLines/>
      <w:spacing w:after="0"/>
    </w:pPr>
  </w:style>
  <w:style w:type="paragraph" w:styleId="DocumentMap">
    <w:name w:val="Document Map"/>
    <w:basedOn w:val="Normal"/>
    <w:semiHidden/>
    <w:rsid w:val="00F936A2"/>
    <w:pPr>
      <w:shd w:val="clear" w:color="auto" w:fill="000080"/>
    </w:pPr>
    <w:rPr>
      <w:rFonts w:ascii="Tahoma" w:hAnsi="Tahoma" w:cs="Tahoma"/>
    </w:rPr>
  </w:style>
  <w:style w:type="paragraph" w:styleId="ListNumber2">
    <w:name w:val="List Number 2"/>
    <w:basedOn w:val="ListNumber"/>
    <w:rsid w:val="00F936A2"/>
    <w:pPr>
      <w:ind w:left="851"/>
    </w:pPr>
  </w:style>
  <w:style w:type="paragraph" w:styleId="ListNumber">
    <w:name w:val="List Number"/>
    <w:basedOn w:val="List"/>
    <w:rsid w:val="00F936A2"/>
  </w:style>
  <w:style w:type="paragraph" w:styleId="List">
    <w:name w:val="List"/>
    <w:basedOn w:val="Normal"/>
    <w:rsid w:val="00F936A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36A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936A2"/>
    <w:rPr>
      <w:b/>
      <w:bCs/>
      <w:position w:val="6"/>
      <w:sz w:val="16"/>
      <w:szCs w:val="16"/>
    </w:rPr>
  </w:style>
  <w:style w:type="paragraph" w:styleId="FootnoteText">
    <w:name w:val="footnote text"/>
    <w:basedOn w:val="Normal"/>
    <w:semiHidden/>
    <w:rsid w:val="00F936A2"/>
    <w:pPr>
      <w:keepLines/>
      <w:spacing w:after="0"/>
      <w:ind w:left="454" w:hanging="454"/>
    </w:pPr>
    <w:rPr>
      <w:sz w:val="16"/>
      <w:szCs w:val="16"/>
    </w:rPr>
  </w:style>
  <w:style w:type="paragraph" w:customStyle="1" w:styleId="3GPPHeader">
    <w:name w:val="3GPP_Header"/>
    <w:basedOn w:val="Normal"/>
    <w:qFormat/>
    <w:rsid w:val="00F936A2"/>
    <w:pPr>
      <w:tabs>
        <w:tab w:val="left" w:pos="1800"/>
        <w:tab w:val="right" w:pos="9360"/>
      </w:tabs>
      <w:spacing w:after="0"/>
    </w:pPr>
    <w:rPr>
      <w:rFonts w:ascii="Arial" w:hAnsi="Arial"/>
      <w:b/>
    </w:rPr>
  </w:style>
  <w:style w:type="paragraph" w:styleId="TOC9">
    <w:name w:val="toc 9"/>
    <w:basedOn w:val="TOC8"/>
    <w:semiHidden/>
    <w:rsid w:val="00F936A2"/>
    <w:pPr>
      <w:ind w:left="1418" w:hanging="1418"/>
    </w:pPr>
  </w:style>
  <w:style w:type="paragraph" w:styleId="TOC6">
    <w:name w:val="toc 6"/>
    <w:basedOn w:val="TOC5"/>
    <w:next w:val="Normal"/>
    <w:semiHidden/>
    <w:rsid w:val="00F936A2"/>
    <w:pPr>
      <w:ind w:left="1985" w:hanging="1985"/>
    </w:pPr>
  </w:style>
  <w:style w:type="paragraph" w:styleId="TOC7">
    <w:name w:val="toc 7"/>
    <w:basedOn w:val="TOC6"/>
    <w:next w:val="Normal"/>
    <w:semiHidden/>
    <w:rsid w:val="00F936A2"/>
    <w:pPr>
      <w:ind w:left="2268" w:hanging="2268"/>
    </w:pPr>
  </w:style>
  <w:style w:type="paragraph" w:styleId="ListBullet2">
    <w:name w:val="List Bullet 2"/>
    <w:basedOn w:val="ListBullet"/>
    <w:rsid w:val="00F936A2"/>
    <w:pPr>
      <w:numPr>
        <w:numId w:val="6"/>
      </w:numPr>
    </w:pPr>
  </w:style>
  <w:style w:type="paragraph" w:styleId="ListBullet">
    <w:name w:val="List Bullet"/>
    <w:basedOn w:val="BodyText"/>
    <w:rsid w:val="00F936A2"/>
    <w:pPr>
      <w:numPr>
        <w:numId w:val="5"/>
      </w:numPr>
    </w:pPr>
  </w:style>
  <w:style w:type="paragraph" w:styleId="ListBullet3">
    <w:name w:val="List Bullet 3"/>
    <w:basedOn w:val="ListBullet2"/>
    <w:rsid w:val="00F936A2"/>
    <w:pPr>
      <w:numPr>
        <w:numId w:val="7"/>
      </w:numPr>
    </w:pPr>
  </w:style>
  <w:style w:type="paragraph" w:customStyle="1" w:styleId="EQ">
    <w:name w:val="EQ"/>
    <w:basedOn w:val="Normal"/>
    <w:next w:val="Normal"/>
    <w:rsid w:val="00F936A2"/>
    <w:pPr>
      <w:keepLines/>
      <w:tabs>
        <w:tab w:val="center" w:pos="4536"/>
        <w:tab w:val="right" w:pos="9072"/>
      </w:tabs>
      <w:spacing w:after="180"/>
    </w:pPr>
    <w:rPr>
      <w:noProof/>
    </w:rPr>
  </w:style>
  <w:style w:type="paragraph" w:styleId="List2">
    <w:name w:val="List 2"/>
    <w:basedOn w:val="List"/>
    <w:rsid w:val="00F936A2"/>
    <w:pPr>
      <w:ind w:left="851"/>
    </w:pPr>
  </w:style>
  <w:style w:type="paragraph" w:styleId="List3">
    <w:name w:val="List 3"/>
    <w:basedOn w:val="List2"/>
    <w:rsid w:val="00F936A2"/>
    <w:pPr>
      <w:ind w:left="1135"/>
    </w:pPr>
  </w:style>
  <w:style w:type="paragraph" w:styleId="List4">
    <w:name w:val="List 4"/>
    <w:basedOn w:val="List3"/>
    <w:rsid w:val="00F936A2"/>
    <w:pPr>
      <w:ind w:left="1418"/>
    </w:pPr>
  </w:style>
  <w:style w:type="paragraph" w:styleId="List5">
    <w:name w:val="List 5"/>
    <w:basedOn w:val="List4"/>
    <w:rsid w:val="00F936A2"/>
    <w:pPr>
      <w:ind w:left="1702"/>
    </w:pPr>
  </w:style>
  <w:style w:type="paragraph" w:customStyle="1" w:styleId="EditorsNote">
    <w:name w:val="Editor's Note"/>
    <w:basedOn w:val="Normal"/>
    <w:rsid w:val="00F936A2"/>
    <w:pPr>
      <w:keepLines/>
      <w:spacing w:after="180"/>
      <w:ind w:left="1135" w:hanging="851"/>
    </w:pPr>
    <w:rPr>
      <w:color w:val="FF0000"/>
    </w:rPr>
  </w:style>
  <w:style w:type="paragraph" w:styleId="ListBullet4">
    <w:name w:val="List Bullet 4"/>
    <w:basedOn w:val="ListBullet3"/>
    <w:rsid w:val="00F936A2"/>
    <w:pPr>
      <w:numPr>
        <w:numId w:val="8"/>
      </w:numPr>
    </w:pPr>
  </w:style>
  <w:style w:type="paragraph" w:styleId="ListBullet5">
    <w:name w:val="List Bullet 5"/>
    <w:basedOn w:val="ListBullet4"/>
    <w:rsid w:val="00F936A2"/>
    <w:pPr>
      <w:numPr>
        <w:numId w:val="4"/>
      </w:numPr>
    </w:pPr>
  </w:style>
  <w:style w:type="paragraph" w:styleId="Footer">
    <w:name w:val="footer"/>
    <w:basedOn w:val="Header"/>
    <w:semiHidden/>
    <w:rsid w:val="00F936A2"/>
    <w:pPr>
      <w:jc w:val="center"/>
    </w:pPr>
    <w:rPr>
      <w:i/>
      <w:iCs/>
    </w:rPr>
  </w:style>
  <w:style w:type="paragraph" w:customStyle="1" w:styleId="Reference">
    <w:name w:val="Reference"/>
    <w:basedOn w:val="Normal"/>
    <w:qFormat/>
    <w:rsid w:val="00F936A2"/>
    <w:pPr>
      <w:numPr>
        <w:numId w:val="2"/>
      </w:numPr>
    </w:pPr>
  </w:style>
  <w:style w:type="paragraph" w:styleId="BalloonText">
    <w:name w:val="Balloon Text"/>
    <w:basedOn w:val="Normal"/>
    <w:semiHidden/>
    <w:rsid w:val="00F936A2"/>
    <w:rPr>
      <w:rFonts w:ascii="Tahoma" w:hAnsi="Tahoma" w:cs="Tahoma"/>
      <w:sz w:val="16"/>
      <w:szCs w:val="16"/>
    </w:rPr>
  </w:style>
  <w:style w:type="character" w:styleId="PageNumber">
    <w:name w:val="page number"/>
    <w:basedOn w:val="DefaultParagraphFont"/>
    <w:semiHidden/>
    <w:rsid w:val="00F936A2"/>
  </w:style>
  <w:style w:type="paragraph" w:styleId="BodyText">
    <w:name w:val="Body Text"/>
    <w:basedOn w:val="Normal"/>
    <w:link w:val="BodyTextChar"/>
    <w:qFormat/>
    <w:rsid w:val="00F936A2"/>
  </w:style>
  <w:style w:type="character" w:styleId="Hyperlink">
    <w:name w:val="Hyperlink"/>
    <w:uiPriority w:val="99"/>
    <w:rsid w:val="00F936A2"/>
    <w:rPr>
      <w:color w:val="0000FF"/>
      <w:u w:val="single"/>
      <w:lang w:val="en-GB"/>
    </w:rPr>
  </w:style>
  <w:style w:type="character" w:styleId="FollowedHyperlink">
    <w:name w:val="FollowedHyperlink"/>
    <w:semiHidden/>
    <w:rsid w:val="00F936A2"/>
    <w:rPr>
      <w:color w:val="FF0000"/>
      <w:u w:val="single"/>
    </w:rPr>
  </w:style>
  <w:style w:type="character" w:styleId="CommentReference">
    <w:name w:val="annotation reference"/>
    <w:semiHidden/>
    <w:rsid w:val="00F936A2"/>
    <w:rPr>
      <w:sz w:val="16"/>
      <w:szCs w:val="16"/>
    </w:rPr>
  </w:style>
  <w:style w:type="paragraph" w:styleId="CommentText">
    <w:name w:val="annotation text"/>
    <w:basedOn w:val="Normal"/>
    <w:semiHidden/>
    <w:rsid w:val="00F936A2"/>
  </w:style>
  <w:style w:type="paragraph" w:styleId="CommentSubject">
    <w:name w:val="annotation subject"/>
    <w:basedOn w:val="CommentText"/>
    <w:next w:val="CommentText"/>
    <w:semiHidden/>
    <w:rsid w:val="00F936A2"/>
    <w:rPr>
      <w:b/>
      <w:bCs/>
    </w:rPr>
  </w:style>
  <w:style w:type="character" w:customStyle="1" w:styleId="Heading1Char">
    <w:name w:val="Heading 1 Char"/>
    <w:link w:val="Heading1"/>
    <w:rsid w:val="00F936A2"/>
    <w:rPr>
      <w:rFonts w:ascii="Arial" w:hAnsi="Arial" w:cs="Arial"/>
      <w:sz w:val="32"/>
      <w:szCs w:val="36"/>
      <w:lang w:val="en-GB" w:eastAsia="zh-CN"/>
    </w:rPr>
  </w:style>
  <w:style w:type="paragraph" w:customStyle="1" w:styleId="B1">
    <w:name w:val="B1"/>
    <w:basedOn w:val="List"/>
    <w:rsid w:val="00F936A2"/>
    <w:pPr>
      <w:spacing w:after="180"/>
    </w:pPr>
  </w:style>
  <w:style w:type="paragraph" w:customStyle="1" w:styleId="B2">
    <w:name w:val="B2"/>
    <w:basedOn w:val="List2"/>
    <w:rsid w:val="00F936A2"/>
    <w:pPr>
      <w:spacing w:after="180"/>
    </w:pPr>
  </w:style>
  <w:style w:type="paragraph" w:customStyle="1" w:styleId="B3">
    <w:name w:val="B3"/>
    <w:basedOn w:val="List3"/>
    <w:rsid w:val="00F936A2"/>
    <w:pPr>
      <w:spacing w:after="180"/>
    </w:pPr>
  </w:style>
  <w:style w:type="paragraph" w:customStyle="1" w:styleId="B4">
    <w:name w:val="B4"/>
    <w:basedOn w:val="List4"/>
    <w:rsid w:val="00F936A2"/>
    <w:pPr>
      <w:spacing w:after="180"/>
    </w:pPr>
  </w:style>
  <w:style w:type="paragraph" w:customStyle="1" w:styleId="Proposal">
    <w:name w:val="Proposal"/>
    <w:basedOn w:val="Normal"/>
    <w:qFormat/>
    <w:rsid w:val="00F936A2"/>
    <w:pPr>
      <w:numPr>
        <w:numId w:val="3"/>
      </w:numPr>
      <w:tabs>
        <w:tab w:val="clear" w:pos="1304"/>
        <w:tab w:val="left" w:pos="1701"/>
      </w:tabs>
      <w:ind w:left="1701" w:hanging="1701"/>
    </w:pPr>
    <w:rPr>
      <w:b/>
      <w:bCs/>
    </w:rPr>
  </w:style>
  <w:style w:type="character" w:customStyle="1" w:styleId="BodyTextChar">
    <w:name w:val="Body Text Char"/>
    <w:link w:val="BodyText"/>
    <w:rsid w:val="00F936A2"/>
    <w:rPr>
      <w:rFonts w:ascii="Times New Roman" w:hAnsi="Times New Roman"/>
      <w:lang w:val="en-GB" w:eastAsia="zh-CN"/>
    </w:rPr>
  </w:style>
  <w:style w:type="paragraph" w:customStyle="1" w:styleId="B5">
    <w:name w:val="B5"/>
    <w:basedOn w:val="List5"/>
    <w:rsid w:val="00F936A2"/>
    <w:pPr>
      <w:spacing w:after="180"/>
    </w:pPr>
  </w:style>
  <w:style w:type="paragraph" w:customStyle="1" w:styleId="EX">
    <w:name w:val="EX"/>
    <w:basedOn w:val="Normal"/>
    <w:rsid w:val="00F936A2"/>
    <w:pPr>
      <w:keepLines/>
      <w:spacing w:after="180"/>
      <w:ind w:left="1702" w:hanging="1418"/>
    </w:pPr>
  </w:style>
  <w:style w:type="paragraph" w:customStyle="1" w:styleId="EW">
    <w:name w:val="EW"/>
    <w:basedOn w:val="EX"/>
    <w:rsid w:val="00F936A2"/>
    <w:pPr>
      <w:spacing w:after="0"/>
    </w:pPr>
  </w:style>
  <w:style w:type="paragraph" w:customStyle="1" w:styleId="TAL">
    <w:name w:val="TAL"/>
    <w:basedOn w:val="Normal"/>
    <w:link w:val="TALChar"/>
    <w:rsid w:val="00F936A2"/>
    <w:pPr>
      <w:keepNext/>
      <w:keepLines/>
      <w:spacing w:after="0"/>
    </w:pPr>
    <w:rPr>
      <w:sz w:val="18"/>
    </w:rPr>
  </w:style>
  <w:style w:type="paragraph" w:customStyle="1" w:styleId="TAC">
    <w:name w:val="TAC"/>
    <w:basedOn w:val="TAL"/>
    <w:rsid w:val="00F936A2"/>
    <w:pPr>
      <w:jc w:val="center"/>
    </w:pPr>
  </w:style>
  <w:style w:type="paragraph" w:customStyle="1" w:styleId="TAH">
    <w:name w:val="TAH"/>
    <w:basedOn w:val="TAC"/>
    <w:link w:val="TAHCar"/>
    <w:rsid w:val="00F936A2"/>
    <w:rPr>
      <w:b/>
    </w:rPr>
  </w:style>
  <w:style w:type="paragraph" w:customStyle="1" w:styleId="TAN">
    <w:name w:val="TAN"/>
    <w:basedOn w:val="TAL"/>
    <w:rsid w:val="00F936A2"/>
    <w:pPr>
      <w:ind w:left="851" w:hanging="851"/>
    </w:pPr>
  </w:style>
  <w:style w:type="paragraph" w:customStyle="1" w:styleId="TAR">
    <w:name w:val="TAR"/>
    <w:basedOn w:val="TAL"/>
    <w:rsid w:val="00F936A2"/>
    <w:pPr>
      <w:jc w:val="right"/>
    </w:pPr>
  </w:style>
  <w:style w:type="paragraph" w:customStyle="1" w:styleId="TH">
    <w:name w:val="TH"/>
    <w:basedOn w:val="Normal"/>
    <w:rsid w:val="00F936A2"/>
    <w:pPr>
      <w:keepNext/>
      <w:keepLines/>
      <w:spacing w:before="60" w:after="180"/>
      <w:jc w:val="center"/>
    </w:pPr>
    <w:rPr>
      <w:b/>
    </w:rPr>
  </w:style>
  <w:style w:type="paragraph" w:customStyle="1" w:styleId="TF">
    <w:name w:val="TF"/>
    <w:basedOn w:val="TH"/>
    <w:rsid w:val="00F936A2"/>
    <w:pPr>
      <w:keepNext w:val="0"/>
      <w:spacing w:before="0" w:after="240"/>
    </w:pPr>
  </w:style>
  <w:style w:type="paragraph" w:customStyle="1" w:styleId="TT">
    <w:name w:val="TT"/>
    <w:basedOn w:val="Heading1"/>
    <w:next w:val="Normal"/>
    <w:rsid w:val="00F936A2"/>
    <w:pPr>
      <w:numPr>
        <w:numId w:val="0"/>
      </w:numPr>
      <w:ind w:left="1134" w:hanging="1134"/>
      <w:outlineLvl w:val="9"/>
    </w:pPr>
    <w:rPr>
      <w:rFonts w:cs="Times New Roman"/>
      <w:szCs w:val="20"/>
      <w:lang w:eastAsia="en-US"/>
    </w:rPr>
  </w:style>
  <w:style w:type="paragraph" w:customStyle="1" w:styleId="ZA">
    <w:name w:val="ZA"/>
    <w:rsid w:val="00F936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36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936A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936A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936A2"/>
  </w:style>
  <w:style w:type="paragraph" w:customStyle="1" w:styleId="ZH">
    <w:name w:val="ZH"/>
    <w:rsid w:val="00F936A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936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936A2"/>
    <w:pPr>
      <w:framePr w:hRule="auto" w:wrap="notBeside" w:y="852"/>
    </w:pPr>
    <w:rPr>
      <w:i w:val="0"/>
      <w:sz w:val="40"/>
    </w:rPr>
  </w:style>
  <w:style w:type="paragraph" w:customStyle="1" w:styleId="ZU">
    <w:name w:val="ZU"/>
    <w:rsid w:val="00F936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936A2"/>
    <w:pPr>
      <w:framePr w:wrap="notBeside" w:y="16161"/>
    </w:pPr>
  </w:style>
  <w:style w:type="paragraph" w:customStyle="1" w:styleId="FP">
    <w:name w:val="FP"/>
    <w:basedOn w:val="Normal"/>
    <w:rsid w:val="00F936A2"/>
    <w:pPr>
      <w:spacing w:after="0"/>
    </w:pPr>
  </w:style>
  <w:style w:type="paragraph" w:customStyle="1" w:styleId="Observation">
    <w:name w:val="Observation"/>
    <w:basedOn w:val="Proposal"/>
    <w:qFormat/>
    <w:rsid w:val="00F936A2"/>
    <w:pPr>
      <w:numPr>
        <w:numId w:val="9"/>
      </w:numPr>
      <w:ind w:left="1701" w:hanging="1701"/>
    </w:pPr>
  </w:style>
  <w:style w:type="paragraph" w:styleId="TableofFigures">
    <w:name w:val="table of figures"/>
    <w:basedOn w:val="Normal"/>
    <w:next w:val="Normal"/>
    <w:uiPriority w:val="99"/>
    <w:rsid w:val="00F936A2"/>
    <w:pPr>
      <w:ind w:left="1418" w:hanging="1418"/>
    </w:pPr>
    <w:rPr>
      <w:b/>
    </w:rPr>
  </w:style>
  <w:style w:type="paragraph" w:styleId="Index4">
    <w:name w:val="index 4"/>
    <w:basedOn w:val="Normal"/>
    <w:next w:val="Normal"/>
    <w:autoRedefine/>
    <w:rsid w:val="00F936A2"/>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C109B5"/>
    <w:rPr>
      <w:color w:val="808080"/>
    </w:rPr>
  </w:style>
  <w:style w:type="paragraph" w:styleId="NormalWeb">
    <w:name w:val="Normal (Web)"/>
    <w:basedOn w:val="Normal"/>
    <w:uiPriority w:val="99"/>
    <w:semiHidden/>
    <w:unhideWhenUsed/>
    <w:rsid w:val="00DB43A8"/>
    <w:pPr>
      <w:spacing w:before="100" w:beforeAutospacing="1" w:after="100" w:afterAutospacing="1"/>
    </w:pPr>
    <w:rPr>
      <w:sz w:val="24"/>
      <w:szCs w:val="24"/>
      <w:lang w:val="en-CA" w:eastAsia="en-CA"/>
    </w:rPr>
  </w:style>
  <w:style w:type="character" w:customStyle="1" w:styleId="TALChar">
    <w:name w:val="TAL Char"/>
    <w:link w:val="TAL"/>
    <w:rsid w:val="007E7C5D"/>
    <w:rPr>
      <w:rFonts w:ascii="Times New Roman" w:hAnsi="Times New Roman"/>
      <w:sz w:val="18"/>
      <w:lang w:val="en-GB"/>
    </w:rPr>
  </w:style>
  <w:style w:type="paragraph" w:customStyle="1" w:styleId="Tabletext">
    <w:name w:val="Table_text"/>
    <w:basedOn w:val="Normal"/>
    <w:rsid w:val="007E7C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AHCar">
    <w:name w:val="TAH Car"/>
    <w:link w:val="TAH"/>
    <w:rsid w:val="007E7C5D"/>
    <w:rPr>
      <w:rFonts w:ascii="Times New Roman" w:hAnsi="Times New Roman"/>
      <w:b/>
      <w:sz w:val="18"/>
      <w:lang w:val="en-GB"/>
    </w:rPr>
  </w:style>
  <w:style w:type="table" w:styleId="TableGrid">
    <w:name w:val="Table Grid"/>
    <w:basedOn w:val="TableNormal"/>
    <w:rsid w:val="004475C4"/>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D466A3"/>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D466A3"/>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144AF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144AFB"/>
    <w:rPr>
      <w:rFonts w:ascii="Arial" w:hAnsi="Arial"/>
      <w:spacing w:val="2"/>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126E62"/>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322746">
      <w:bodyDiv w:val="1"/>
      <w:marLeft w:val="0"/>
      <w:marRight w:val="0"/>
      <w:marTop w:val="0"/>
      <w:marBottom w:val="0"/>
      <w:divBdr>
        <w:top w:val="none" w:sz="0" w:space="0" w:color="auto"/>
        <w:left w:val="none" w:sz="0" w:space="0" w:color="auto"/>
        <w:bottom w:val="none" w:sz="0" w:space="0" w:color="auto"/>
        <w:right w:val="none" w:sz="0" w:space="0" w:color="auto"/>
      </w:divBdr>
      <w:divsChild>
        <w:div w:id="1664166625">
          <w:marLeft w:val="274"/>
          <w:marRight w:val="0"/>
          <w:marTop w:val="115"/>
          <w:marBottom w:val="0"/>
          <w:divBdr>
            <w:top w:val="none" w:sz="0" w:space="0" w:color="auto"/>
            <w:left w:val="none" w:sz="0" w:space="0" w:color="auto"/>
            <w:bottom w:val="none" w:sz="0" w:space="0" w:color="auto"/>
            <w:right w:val="none" w:sz="0" w:space="0" w:color="auto"/>
          </w:divBdr>
        </w:div>
        <w:div w:id="1947345406">
          <w:marLeft w:val="835"/>
          <w:marRight w:val="0"/>
          <w:marTop w:val="96"/>
          <w:marBottom w:val="0"/>
          <w:divBdr>
            <w:top w:val="none" w:sz="0" w:space="0" w:color="auto"/>
            <w:left w:val="none" w:sz="0" w:space="0" w:color="auto"/>
            <w:bottom w:val="none" w:sz="0" w:space="0" w:color="auto"/>
            <w:right w:val="none" w:sz="0" w:space="0" w:color="auto"/>
          </w:divBdr>
        </w:div>
        <w:div w:id="947659891">
          <w:marLeft w:val="835"/>
          <w:marRight w:val="0"/>
          <w:marTop w:val="96"/>
          <w:marBottom w:val="0"/>
          <w:divBdr>
            <w:top w:val="none" w:sz="0" w:space="0" w:color="auto"/>
            <w:left w:val="none" w:sz="0" w:space="0" w:color="auto"/>
            <w:bottom w:val="none" w:sz="0" w:space="0" w:color="auto"/>
            <w:right w:val="none" w:sz="0" w:space="0" w:color="auto"/>
          </w:divBdr>
        </w:div>
        <w:div w:id="1331912589">
          <w:marLeft w:val="274"/>
          <w:marRight w:val="0"/>
          <w:marTop w:val="115"/>
          <w:marBottom w:val="0"/>
          <w:divBdr>
            <w:top w:val="none" w:sz="0" w:space="0" w:color="auto"/>
            <w:left w:val="none" w:sz="0" w:space="0" w:color="auto"/>
            <w:bottom w:val="none" w:sz="0" w:space="0" w:color="auto"/>
            <w:right w:val="none" w:sz="0" w:space="0" w:color="auto"/>
          </w:divBdr>
        </w:div>
        <w:div w:id="940573647">
          <w:marLeft w:val="835"/>
          <w:marRight w:val="0"/>
          <w:marTop w:val="96"/>
          <w:marBottom w:val="0"/>
          <w:divBdr>
            <w:top w:val="none" w:sz="0" w:space="0" w:color="auto"/>
            <w:left w:val="none" w:sz="0" w:space="0" w:color="auto"/>
            <w:bottom w:val="none" w:sz="0" w:space="0" w:color="auto"/>
            <w:right w:val="none" w:sz="0" w:space="0" w:color="auto"/>
          </w:divBdr>
        </w:div>
        <w:div w:id="1173648248">
          <w:marLeft w:val="274"/>
          <w:marRight w:val="0"/>
          <w:marTop w:val="115"/>
          <w:marBottom w:val="0"/>
          <w:divBdr>
            <w:top w:val="none" w:sz="0" w:space="0" w:color="auto"/>
            <w:left w:val="none" w:sz="0" w:space="0" w:color="auto"/>
            <w:bottom w:val="none" w:sz="0" w:space="0" w:color="auto"/>
            <w:right w:val="none" w:sz="0" w:space="0" w:color="auto"/>
          </w:divBdr>
        </w:div>
        <w:div w:id="1504903868">
          <w:marLeft w:val="835"/>
          <w:marRight w:val="0"/>
          <w:marTop w:val="96"/>
          <w:marBottom w:val="0"/>
          <w:divBdr>
            <w:top w:val="none" w:sz="0" w:space="0" w:color="auto"/>
            <w:left w:val="none" w:sz="0" w:space="0" w:color="auto"/>
            <w:bottom w:val="none" w:sz="0" w:space="0" w:color="auto"/>
            <w:right w:val="none" w:sz="0" w:space="0" w:color="auto"/>
          </w:divBdr>
        </w:div>
        <w:div w:id="4208550">
          <w:marLeft w:val="835"/>
          <w:marRight w:val="0"/>
          <w:marTop w:val="96"/>
          <w:marBottom w:val="0"/>
          <w:divBdr>
            <w:top w:val="none" w:sz="0" w:space="0" w:color="auto"/>
            <w:left w:val="none" w:sz="0" w:space="0" w:color="auto"/>
            <w:bottom w:val="none" w:sz="0" w:space="0" w:color="auto"/>
            <w:right w:val="none" w:sz="0" w:space="0" w:color="auto"/>
          </w:divBdr>
        </w:div>
        <w:div w:id="775179667">
          <w:marLeft w:val="274"/>
          <w:marRight w:val="0"/>
          <w:marTop w:val="115"/>
          <w:marBottom w:val="0"/>
          <w:divBdr>
            <w:top w:val="none" w:sz="0" w:space="0" w:color="auto"/>
            <w:left w:val="none" w:sz="0" w:space="0" w:color="auto"/>
            <w:bottom w:val="none" w:sz="0" w:space="0" w:color="auto"/>
            <w:right w:val="none" w:sz="0" w:space="0" w:color="auto"/>
          </w:divBdr>
        </w:div>
      </w:divsChild>
    </w:div>
    <w:div w:id="421267765">
      <w:bodyDiv w:val="1"/>
      <w:marLeft w:val="0"/>
      <w:marRight w:val="0"/>
      <w:marTop w:val="0"/>
      <w:marBottom w:val="0"/>
      <w:divBdr>
        <w:top w:val="none" w:sz="0" w:space="0" w:color="auto"/>
        <w:left w:val="none" w:sz="0" w:space="0" w:color="auto"/>
        <w:bottom w:val="none" w:sz="0" w:space="0" w:color="auto"/>
        <w:right w:val="none" w:sz="0" w:space="0" w:color="auto"/>
      </w:divBdr>
    </w:div>
    <w:div w:id="589239706">
      <w:bodyDiv w:val="1"/>
      <w:marLeft w:val="0"/>
      <w:marRight w:val="0"/>
      <w:marTop w:val="0"/>
      <w:marBottom w:val="0"/>
      <w:divBdr>
        <w:top w:val="none" w:sz="0" w:space="0" w:color="auto"/>
        <w:left w:val="none" w:sz="0" w:space="0" w:color="auto"/>
        <w:bottom w:val="none" w:sz="0" w:space="0" w:color="auto"/>
        <w:right w:val="none" w:sz="0" w:space="0" w:color="auto"/>
      </w:divBdr>
    </w:div>
    <w:div w:id="958729655">
      <w:bodyDiv w:val="1"/>
      <w:marLeft w:val="0"/>
      <w:marRight w:val="0"/>
      <w:marTop w:val="0"/>
      <w:marBottom w:val="0"/>
      <w:divBdr>
        <w:top w:val="none" w:sz="0" w:space="0" w:color="auto"/>
        <w:left w:val="none" w:sz="0" w:space="0" w:color="auto"/>
        <w:bottom w:val="none" w:sz="0" w:space="0" w:color="auto"/>
        <w:right w:val="none" w:sz="0" w:space="0" w:color="auto"/>
      </w:divBdr>
      <w:divsChild>
        <w:div w:id="841702112">
          <w:marLeft w:val="274"/>
          <w:marRight w:val="0"/>
          <w:marTop w:val="115"/>
          <w:marBottom w:val="0"/>
          <w:divBdr>
            <w:top w:val="none" w:sz="0" w:space="0" w:color="auto"/>
            <w:left w:val="none" w:sz="0" w:space="0" w:color="auto"/>
            <w:bottom w:val="none" w:sz="0" w:space="0" w:color="auto"/>
            <w:right w:val="none" w:sz="0" w:space="0" w:color="auto"/>
          </w:divBdr>
        </w:div>
        <w:div w:id="1207910089">
          <w:marLeft w:val="835"/>
          <w:marRight w:val="0"/>
          <w:marTop w:val="96"/>
          <w:marBottom w:val="0"/>
          <w:divBdr>
            <w:top w:val="none" w:sz="0" w:space="0" w:color="auto"/>
            <w:left w:val="none" w:sz="0" w:space="0" w:color="auto"/>
            <w:bottom w:val="none" w:sz="0" w:space="0" w:color="auto"/>
            <w:right w:val="none" w:sz="0" w:space="0" w:color="auto"/>
          </w:divBdr>
        </w:div>
        <w:div w:id="1746108234">
          <w:marLeft w:val="274"/>
          <w:marRight w:val="0"/>
          <w:marTop w:val="115"/>
          <w:marBottom w:val="0"/>
          <w:divBdr>
            <w:top w:val="none" w:sz="0" w:space="0" w:color="auto"/>
            <w:left w:val="none" w:sz="0" w:space="0" w:color="auto"/>
            <w:bottom w:val="none" w:sz="0" w:space="0" w:color="auto"/>
            <w:right w:val="none" w:sz="0" w:space="0" w:color="auto"/>
          </w:divBdr>
        </w:div>
        <w:div w:id="1877348464">
          <w:marLeft w:val="835"/>
          <w:marRight w:val="0"/>
          <w:marTop w:val="96"/>
          <w:marBottom w:val="0"/>
          <w:divBdr>
            <w:top w:val="none" w:sz="0" w:space="0" w:color="auto"/>
            <w:left w:val="none" w:sz="0" w:space="0" w:color="auto"/>
            <w:bottom w:val="none" w:sz="0" w:space="0" w:color="auto"/>
            <w:right w:val="none" w:sz="0" w:space="0" w:color="auto"/>
          </w:divBdr>
        </w:div>
        <w:div w:id="172456540">
          <w:marLeft w:val="274"/>
          <w:marRight w:val="0"/>
          <w:marTop w:val="115"/>
          <w:marBottom w:val="0"/>
          <w:divBdr>
            <w:top w:val="none" w:sz="0" w:space="0" w:color="auto"/>
            <w:left w:val="none" w:sz="0" w:space="0" w:color="auto"/>
            <w:bottom w:val="none" w:sz="0" w:space="0" w:color="auto"/>
            <w:right w:val="none" w:sz="0" w:space="0" w:color="auto"/>
          </w:divBdr>
        </w:div>
        <w:div w:id="140008139">
          <w:marLeft w:val="835"/>
          <w:marRight w:val="0"/>
          <w:marTop w:val="96"/>
          <w:marBottom w:val="0"/>
          <w:divBdr>
            <w:top w:val="none" w:sz="0" w:space="0" w:color="auto"/>
            <w:left w:val="none" w:sz="0" w:space="0" w:color="auto"/>
            <w:bottom w:val="none" w:sz="0" w:space="0" w:color="auto"/>
            <w:right w:val="none" w:sz="0" w:space="0" w:color="auto"/>
          </w:divBdr>
        </w:div>
        <w:div w:id="1409230538">
          <w:marLeft w:val="274"/>
          <w:marRight w:val="0"/>
          <w:marTop w:val="115"/>
          <w:marBottom w:val="0"/>
          <w:divBdr>
            <w:top w:val="none" w:sz="0" w:space="0" w:color="auto"/>
            <w:left w:val="none" w:sz="0" w:space="0" w:color="auto"/>
            <w:bottom w:val="none" w:sz="0" w:space="0" w:color="auto"/>
            <w:right w:val="none" w:sz="0" w:space="0" w:color="auto"/>
          </w:divBdr>
        </w:div>
      </w:divsChild>
    </w:div>
    <w:div w:id="1160661628">
      <w:bodyDiv w:val="1"/>
      <w:marLeft w:val="0"/>
      <w:marRight w:val="0"/>
      <w:marTop w:val="0"/>
      <w:marBottom w:val="0"/>
      <w:divBdr>
        <w:top w:val="none" w:sz="0" w:space="0" w:color="auto"/>
        <w:left w:val="none" w:sz="0" w:space="0" w:color="auto"/>
        <w:bottom w:val="none" w:sz="0" w:space="0" w:color="auto"/>
        <w:right w:val="none" w:sz="0" w:space="0" w:color="auto"/>
      </w:divBdr>
      <w:divsChild>
        <w:div w:id="306276966">
          <w:marLeft w:val="274"/>
          <w:marRight w:val="0"/>
          <w:marTop w:val="96"/>
          <w:marBottom w:val="0"/>
          <w:divBdr>
            <w:top w:val="none" w:sz="0" w:space="0" w:color="auto"/>
            <w:left w:val="none" w:sz="0" w:space="0" w:color="auto"/>
            <w:bottom w:val="none" w:sz="0" w:space="0" w:color="auto"/>
            <w:right w:val="none" w:sz="0" w:space="0" w:color="auto"/>
          </w:divBdr>
        </w:div>
        <w:div w:id="2054309470">
          <w:marLeft w:val="274"/>
          <w:marRight w:val="0"/>
          <w:marTop w:val="96"/>
          <w:marBottom w:val="0"/>
          <w:divBdr>
            <w:top w:val="none" w:sz="0" w:space="0" w:color="auto"/>
            <w:left w:val="none" w:sz="0" w:space="0" w:color="auto"/>
            <w:bottom w:val="none" w:sz="0" w:space="0" w:color="auto"/>
            <w:right w:val="none" w:sz="0" w:space="0" w:color="auto"/>
          </w:divBdr>
        </w:div>
        <w:div w:id="1663662009">
          <w:marLeft w:val="274"/>
          <w:marRight w:val="0"/>
          <w:marTop w:val="96"/>
          <w:marBottom w:val="0"/>
          <w:divBdr>
            <w:top w:val="none" w:sz="0" w:space="0" w:color="auto"/>
            <w:left w:val="none" w:sz="0" w:space="0" w:color="auto"/>
            <w:bottom w:val="none" w:sz="0" w:space="0" w:color="auto"/>
            <w:right w:val="none" w:sz="0" w:space="0" w:color="auto"/>
          </w:divBdr>
        </w:div>
        <w:div w:id="1860005391">
          <w:marLeft w:val="274"/>
          <w:marRight w:val="0"/>
          <w:marTop w:val="96"/>
          <w:marBottom w:val="0"/>
          <w:divBdr>
            <w:top w:val="none" w:sz="0" w:space="0" w:color="auto"/>
            <w:left w:val="none" w:sz="0" w:space="0" w:color="auto"/>
            <w:bottom w:val="none" w:sz="0" w:space="0" w:color="auto"/>
            <w:right w:val="none" w:sz="0" w:space="0" w:color="auto"/>
          </w:divBdr>
        </w:div>
        <w:div w:id="107623066">
          <w:marLeft w:val="274"/>
          <w:marRight w:val="0"/>
          <w:marTop w:val="96"/>
          <w:marBottom w:val="0"/>
          <w:divBdr>
            <w:top w:val="none" w:sz="0" w:space="0" w:color="auto"/>
            <w:left w:val="none" w:sz="0" w:space="0" w:color="auto"/>
            <w:bottom w:val="none" w:sz="0" w:space="0" w:color="auto"/>
            <w:right w:val="none" w:sz="0" w:space="0" w:color="auto"/>
          </w:divBdr>
        </w:div>
        <w:div w:id="365257735">
          <w:marLeft w:val="274"/>
          <w:marRight w:val="0"/>
          <w:marTop w:val="96"/>
          <w:marBottom w:val="0"/>
          <w:divBdr>
            <w:top w:val="none" w:sz="0" w:space="0" w:color="auto"/>
            <w:left w:val="none" w:sz="0" w:space="0" w:color="auto"/>
            <w:bottom w:val="none" w:sz="0" w:space="0" w:color="auto"/>
            <w:right w:val="none" w:sz="0" w:space="0" w:color="auto"/>
          </w:divBdr>
        </w:div>
        <w:div w:id="1222130577">
          <w:marLeft w:val="274"/>
          <w:marRight w:val="0"/>
          <w:marTop w:val="96"/>
          <w:marBottom w:val="0"/>
          <w:divBdr>
            <w:top w:val="none" w:sz="0" w:space="0" w:color="auto"/>
            <w:left w:val="none" w:sz="0" w:space="0" w:color="auto"/>
            <w:bottom w:val="none" w:sz="0" w:space="0" w:color="auto"/>
            <w:right w:val="none" w:sz="0" w:space="0" w:color="auto"/>
          </w:divBdr>
        </w:div>
        <w:div w:id="349796421">
          <w:marLeft w:val="274"/>
          <w:marRight w:val="0"/>
          <w:marTop w:val="96"/>
          <w:marBottom w:val="0"/>
          <w:divBdr>
            <w:top w:val="none" w:sz="0" w:space="0" w:color="auto"/>
            <w:left w:val="none" w:sz="0" w:space="0" w:color="auto"/>
            <w:bottom w:val="none" w:sz="0" w:space="0" w:color="auto"/>
            <w:right w:val="none" w:sz="0" w:space="0" w:color="auto"/>
          </w:divBdr>
        </w:div>
        <w:div w:id="182283165">
          <w:marLeft w:val="274"/>
          <w:marRight w:val="0"/>
          <w:marTop w:val="96"/>
          <w:marBottom w:val="0"/>
          <w:divBdr>
            <w:top w:val="none" w:sz="0" w:space="0" w:color="auto"/>
            <w:left w:val="none" w:sz="0" w:space="0" w:color="auto"/>
            <w:bottom w:val="none" w:sz="0" w:space="0" w:color="auto"/>
            <w:right w:val="none" w:sz="0" w:space="0" w:color="auto"/>
          </w:divBdr>
        </w:div>
        <w:div w:id="274990100">
          <w:marLeft w:val="274"/>
          <w:marRight w:val="0"/>
          <w:marTop w:val="96"/>
          <w:marBottom w:val="0"/>
          <w:divBdr>
            <w:top w:val="none" w:sz="0" w:space="0" w:color="auto"/>
            <w:left w:val="none" w:sz="0" w:space="0" w:color="auto"/>
            <w:bottom w:val="none" w:sz="0" w:space="0" w:color="auto"/>
            <w:right w:val="none" w:sz="0" w:space="0" w:color="auto"/>
          </w:divBdr>
        </w:div>
        <w:div w:id="1130827021">
          <w:marLeft w:val="274"/>
          <w:marRight w:val="0"/>
          <w:marTop w:val="96"/>
          <w:marBottom w:val="0"/>
          <w:divBdr>
            <w:top w:val="none" w:sz="0" w:space="0" w:color="auto"/>
            <w:left w:val="none" w:sz="0" w:space="0" w:color="auto"/>
            <w:bottom w:val="none" w:sz="0" w:space="0" w:color="auto"/>
            <w:right w:val="none" w:sz="0" w:space="0" w:color="auto"/>
          </w:divBdr>
        </w:div>
      </w:divsChild>
    </w:div>
    <w:div w:id="1166283691">
      <w:bodyDiv w:val="1"/>
      <w:marLeft w:val="0"/>
      <w:marRight w:val="0"/>
      <w:marTop w:val="0"/>
      <w:marBottom w:val="0"/>
      <w:divBdr>
        <w:top w:val="none" w:sz="0" w:space="0" w:color="auto"/>
        <w:left w:val="none" w:sz="0" w:space="0" w:color="auto"/>
        <w:bottom w:val="none" w:sz="0" w:space="0" w:color="auto"/>
        <w:right w:val="none" w:sz="0" w:space="0" w:color="auto"/>
      </w:divBdr>
      <w:divsChild>
        <w:div w:id="1357925857">
          <w:marLeft w:val="274"/>
          <w:marRight w:val="0"/>
          <w:marTop w:val="115"/>
          <w:marBottom w:val="0"/>
          <w:divBdr>
            <w:top w:val="none" w:sz="0" w:space="0" w:color="auto"/>
            <w:left w:val="none" w:sz="0" w:space="0" w:color="auto"/>
            <w:bottom w:val="none" w:sz="0" w:space="0" w:color="auto"/>
            <w:right w:val="none" w:sz="0" w:space="0" w:color="auto"/>
          </w:divBdr>
        </w:div>
      </w:divsChild>
    </w:div>
    <w:div w:id="1206521998">
      <w:bodyDiv w:val="1"/>
      <w:marLeft w:val="0"/>
      <w:marRight w:val="0"/>
      <w:marTop w:val="0"/>
      <w:marBottom w:val="0"/>
      <w:divBdr>
        <w:top w:val="none" w:sz="0" w:space="0" w:color="auto"/>
        <w:left w:val="none" w:sz="0" w:space="0" w:color="auto"/>
        <w:bottom w:val="none" w:sz="0" w:space="0" w:color="auto"/>
        <w:right w:val="none" w:sz="0" w:space="0" w:color="auto"/>
      </w:divBdr>
    </w:div>
    <w:div w:id="1284849695">
      <w:bodyDiv w:val="1"/>
      <w:marLeft w:val="0"/>
      <w:marRight w:val="0"/>
      <w:marTop w:val="0"/>
      <w:marBottom w:val="0"/>
      <w:divBdr>
        <w:top w:val="none" w:sz="0" w:space="0" w:color="auto"/>
        <w:left w:val="none" w:sz="0" w:space="0" w:color="auto"/>
        <w:bottom w:val="none" w:sz="0" w:space="0" w:color="auto"/>
        <w:right w:val="none" w:sz="0" w:space="0" w:color="auto"/>
      </w:divBdr>
      <w:divsChild>
        <w:div w:id="1913080429">
          <w:marLeft w:val="274"/>
          <w:marRight w:val="0"/>
          <w:marTop w:val="77"/>
          <w:marBottom w:val="0"/>
          <w:divBdr>
            <w:top w:val="none" w:sz="0" w:space="0" w:color="auto"/>
            <w:left w:val="none" w:sz="0" w:space="0" w:color="auto"/>
            <w:bottom w:val="none" w:sz="0" w:space="0" w:color="auto"/>
            <w:right w:val="none" w:sz="0" w:space="0" w:color="auto"/>
          </w:divBdr>
        </w:div>
      </w:divsChild>
    </w:div>
    <w:div w:id="1324049258">
      <w:bodyDiv w:val="1"/>
      <w:marLeft w:val="0"/>
      <w:marRight w:val="0"/>
      <w:marTop w:val="0"/>
      <w:marBottom w:val="0"/>
      <w:divBdr>
        <w:top w:val="none" w:sz="0" w:space="0" w:color="auto"/>
        <w:left w:val="none" w:sz="0" w:space="0" w:color="auto"/>
        <w:bottom w:val="none" w:sz="0" w:space="0" w:color="auto"/>
        <w:right w:val="none" w:sz="0" w:space="0" w:color="auto"/>
      </w:divBdr>
      <w:divsChild>
        <w:div w:id="1389888004">
          <w:marLeft w:val="274"/>
          <w:marRight w:val="0"/>
          <w:marTop w:val="115"/>
          <w:marBottom w:val="0"/>
          <w:divBdr>
            <w:top w:val="none" w:sz="0" w:space="0" w:color="auto"/>
            <w:left w:val="none" w:sz="0" w:space="0" w:color="auto"/>
            <w:bottom w:val="none" w:sz="0" w:space="0" w:color="auto"/>
            <w:right w:val="none" w:sz="0" w:space="0" w:color="auto"/>
          </w:divBdr>
        </w:div>
        <w:div w:id="359358773">
          <w:marLeft w:val="274"/>
          <w:marRight w:val="0"/>
          <w:marTop w:val="115"/>
          <w:marBottom w:val="0"/>
          <w:divBdr>
            <w:top w:val="none" w:sz="0" w:space="0" w:color="auto"/>
            <w:left w:val="none" w:sz="0" w:space="0" w:color="auto"/>
            <w:bottom w:val="none" w:sz="0" w:space="0" w:color="auto"/>
            <w:right w:val="none" w:sz="0" w:space="0" w:color="auto"/>
          </w:divBdr>
        </w:div>
        <w:div w:id="1344475809">
          <w:marLeft w:val="274"/>
          <w:marRight w:val="0"/>
          <w:marTop w:val="115"/>
          <w:marBottom w:val="0"/>
          <w:divBdr>
            <w:top w:val="none" w:sz="0" w:space="0" w:color="auto"/>
            <w:left w:val="none" w:sz="0" w:space="0" w:color="auto"/>
            <w:bottom w:val="none" w:sz="0" w:space="0" w:color="auto"/>
            <w:right w:val="none" w:sz="0" w:space="0" w:color="auto"/>
          </w:divBdr>
        </w:div>
        <w:div w:id="1281377237">
          <w:marLeft w:val="274"/>
          <w:marRight w:val="0"/>
          <w:marTop w:val="115"/>
          <w:marBottom w:val="0"/>
          <w:divBdr>
            <w:top w:val="none" w:sz="0" w:space="0" w:color="auto"/>
            <w:left w:val="none" w:sz="0" w:space="0" w:color="auto"/>
            <w:bottom w:val="none" w:sz="0" w:space="0" w:color="auto"/>
            <w:right w:val="none" w:sz="0" w:space="0" w:color="auto"/>
          </w:divBdr>
        </w:div>
      </w:divsChild>
    </w:div>
    <w:div w:id="1573539598">
      <w:bodyDiv w:val="1"/>
      <w:marLeft w:val="0"/>
      <w:marRight w:val="0"/>
      <w:marTop w:val="0"/>
      <w:marBottom w:val="0"/>
      <w:divBdr>
        <w:top w:val="none" w:sz="0" w:space="0" w:color="auto"/>
        <w:left w:val="none" w:sz="0" w:space="0" w:color="auto"/>
        <w:bottom w:val="none" w:sz="0" w:space="0" w:color="auto"/>
        <w:right w:val="none" w:sz="0" w:space="0" w:color="auto"/>
      </w:divBdr>
    </w:div>
    <w:div w:id="18413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35.png"/><Relationship Id="rId21" Type="http://schemas.openxmlformats.org/officeDocument/2006/relationships/image" Target="media/image7.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39.bin"/><Relationship Id="rId68" Type="http://schemas.openxmlformats.org/officeDocument/2006/relationships/oleObject" Target="embeddings/oleObject42.bin"/><Relationship Id="rId84" Type="http://schemas.openxmlformats.org/officeDocument/2006/relationships/oleObject" Target="embeddings/oleObject58.bin"/><Relationship Id="rId89" Type="http://schemas.openxmlformats.org/officeDocument/2006/relationships/image" Target="media/image21.png"/><Relationship Id="rId112" Type="http://schemas.openxmlformats.org/officeDocument/2006/relationships/oleObject" Target="embeddings/oleObject75.bin"/><Relationship Id="rId16" Type="http://schemas.openxmlformats.org/officeDocument/2006/relationships/image" Target="media/image5.wmf"/><Relationship Id="rId107" Type="http://schemas.openxmlformats.org/officeDocument/2006/relationships/oleObject" Target="embeddings/oleObject70.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oleObject" Target="embeddings/oleObject17.bin"/><Relationship Id="rId53" Type="http://schemas.openxmlformats.org/officeDocument/2006/relationships/oleObject" Target="embeddings/oleObject33.bin"/><Relationship Id="rId58" Type="http://schemas.openxmlformats.org/officeDocument/2006/relationships/image" Target="media/image16.png"/><Relationship Id="rId74" Type="http://schemas.openxmlformats.org/officeDocument/2006/relationships/oleObject" Target="embeddings/oleObject48.bin"/><Relationship Id="rId79" Type="http://schemas.openxmlformats.org/officeDocument/2006/relationships/oleObject" Target="embeddings/oleObject53.bin"/><Relationship Id="rId102" Type="http://schemas.openxmlformats.org/officeDocument/2006/relationships/oleObject" Target="embeddings/oleObject67.bin"/><Relationship Id="rId123" Type="http://schemas.openxmlformats.org/officeDocument/2006/relationships/footer" Target="footer1.xml"/><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62.bin"/><Relationship Id="rId95" Type="http://schemas.openxmlformats.org/officeDocument/2006/relationships/image" Target="media/image23.png"/><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5.bin"/><Relationship Id="rId64" Type="http://schemas.openxmlformats.org/officeDocument/2006/relationships/image" Target="media/image18.png"/><Relationship Id="rId69" Type="http://schemas.openxmlformats.org/officeDocument/2006/relationships/oleObject" Target="embeddings/oleObject43.bin"/><Relationship Id="rId77" Type="http://schemas.openxmlformats.org/officeDocument/2006/relationships/oleObject" Target="embeddings/oleObject51.bin"/><Relationship Id="rId100" Type="http://schemas.openxmlformats.org/officeDocument/2006/relationships/oleObject" Target="embeddings/oleObject66.bin"/><Relationship Id="rId105" Type="http://schemas.openxmlformats.org/officeDocument/2006/relationships/image" Target="media/image30.png"/><Relationship Id="rId113" Type="http://schemas.openxmlformats.org/officeDocument/2006/relationships/image" Target="media/image31.png"/><Relationship Id="rId118" Type="http://schemas.openxmlformats.org/officeDocument/2006/relationships/image" Target="media/image36.png"/><Relationship Id="rId126" Type="http://schemas.openxmlformats.org/officeDocument/2006/relationships/footer" Target="footer3.xml"/><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6.bin"/><Relationship Id="rId80" Type="http://schemas.openxmlformats.org/officeDocument/2006/relationships/oleObject" Target="embeddings/oleObject54.bin"/><Relationship Id="rId85" Type="http://schemas.openxmlformats.org/officeDocument/2006/relationships/oleObject" Target="embeddings/oleObject59.bin"/><Relationship Id="rId93" Type="http://schemas.openxmlformats.org/officeDocument/2006/relationships/oleObject" Target="embeddings/oleObject65.bin"/><Relationship Id="rId98" Type="http://schemas.openxmlformats.org/officeDocument/2006/relationships/image" Target="media/image26.wmf"/><Relationship Id="rId121"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image" Target="media/image17.png"/><Relationship Id="rId67" Type="http://schemas.openxmlformats.org/officeDocument/2006/relationships/oleObject" Target="embeddings/oleObject41.bin"/><Relationship Id="rId103" Type="http://schemas.openxmlformats.org/officeDocument/2006/relationships/image" Target="media/image29.wmf"/><Relationship Id="rId108" Type="http://schemas.openxmlformats.org/officeDocument/2006/relationships/oleObject" Target="embeddings/oleObject71.bin"/><Relationship Id="rId116" Type="http://schemas.openxmlformats.org/officeDocument/2006/relationships/image" Target="media/image34.png"/><Relationship Id="rId124" Type="http://schemas.openxmlformats.org/officeDocument/2006/relationships/footer" Target="footer2.xml"/><Relationship Id="rId20" Type="http://schemas.openxmlformats.org/officeDocument/2006/relationships/oleObject" Target="embeddings/oleObject7.bin"/><Relationship Id="rId41" Type="http://schemas.openxmlformats.org/officeDocument/2006/relationships/oleObject" Target="embeddings/oleObject21.bin"/><Relationship Id="rId54" Type="http://schemas.openxmlformats.org/officeDocument/2006/relationships/image" Target="media/image14.wmf"/><Relationship Id="rId62" Type="http://schemas.openxmlformats.org/officeDocument/2006/relationships/oleObject" Target="embeddings/oleObject38.bin"/><Relationship Id="rId70" Type="http://schemas.openxmlformats.org/officeDocument/2006/relationships/oleObject" Target="embeddings/oleObject44.bin"/><Relationship Id="rId75" Type="http://schemas.openxmlformats.org/officeDocument/2006/relationships/oleObject" Target="embeddings/oleObject49.bin"/><Relationship Id="rId83" Type="http://schemas.openxmlformats.org/officeDocument/2006/relationships/oleObject" Target="embeddings/oleObject57.bin"/><Relationship Id="rId88" Type="http://schemas.openxmlformats.org/officeDocument/2006/relationships/image" Target="media/image20.png"/><Relationship Id="rId91" Type="http://schemas.openxmlformats.org/officeDocument/2006/relationships/oleObject" Target="embeddings/oleObject63.bin"/><Relationship Id="rId96" Type="http://schemas.openxmlformats.org/officeDocument/2006/relationships/image" Target="media/image24.png"/><Relationship Id="rId111" Type="http://schemas.openxmlformats.org/officeDocument/2006/relationships/oleObject" Target="embeddings/oleObject7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image" Target="media/image15.png"/><Relationship Id="rId106" Type="http://schemas.openxmlformats.org/officeDocument/2006/relationships/oleObject" Target="embeddings/oleObject69.bin"/><Relationship Id="rId114" Type="http://schemas.openxmlformats.org/officeDocument/2006/relationships/image" Target="media/image32.png"/><Relationship Id="rId119" Type="http://schemas.openxmlformats.org/officeDocument/2006/relationships/image" Target="media/image37.png"/><Relationship Id="rId127"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36.bin"/><Relationship Id="rId65" Type="http://schemas.openxmlformats.org/officeDocument/2006/relationships/image" Target="media/image19.png"/><Relationship Id="rId73" Type="http://schemas.openxmlformats.org/officeDocument/2006/relationships/oleObject" Target="embeddings/oleObject47.bin"/><Relationship Id="rId78" Type="http://schemas.openxmlformats.org/officeDocument/2006/relationships/oleObject" Target="embeddings/oleObject52.bin"/><Relationship Id="rId81" Type="http://schemas.openxmlformats.org/officeDocument/2006/relationships/oleObject" Target="embeddings/oleObject55.bin"/><Relationship Id="rId86" Type="http://schemas.openxmlformats.org/officeDocument/2006/relationships/oleObject" Target="embeddings/oleObject60.bin"/><Relationship Id="rId94" Type="http://schemas.openxmlformats.org/officeDocument/2006/relationships/image" Target="media/image22.png"/><Relationship Id="rId99" Type="http://schemas.openxmlformats.org/officeDocument/2006/relationships/image" Target="media/image27.wmf"/><Relationship Id="rId101" Type="http://schemas.openxmlformats.org/officeDocument/2006/relationships/image" Target="media/image28.wmf"/><Relationship Id="rId12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9.bin"/><Relationship Id="rId109" Type="http://schemas.openxmlformats.org/officeDocument/2006/relationships/oleObject" Target="embeddings/oleObject72.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4.bin"/><Relationship Id="rId76" Type="http://schemas.openxmlformats.org/officeDocument/2006/relationships/oleObject" Target="embeddings/oleObject50.bin"/><Relationship Id="rId97" Type="http://schemas.openxmlformats.org/officeDocument/2006/relationships/image" Target="media/image25.png"/><Relationship Id="rId104" Type="http://schemas.openxmlformats.org/officeDocument/2006/relationships/oleObject" Target="embeddings/oleObject68.bin"/><Relationship Id="rId120" Type="http://schemas.openxmlformats.org/officeDocument/2006/relationships/image" Target="media/image38.png"/><Relationship Id="rId125"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oleObject" Target="embeddings/oleObject45.bin"/><Relationship Id="rId92" Type="http://schemas.openxmlformats.org/officeDocument/2006/relationships/oleObject" Target="embeddings/oleObject64.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oleObject" Target="embeddings/oleObject40.bin"/><Relationship Id="rId87" Type="http://schemas.openxmlformats.org/officeDocument/2006/relationships/oleObject" Target="embeddings/oleObject61.bin"/><Relationship Id="rId110" Type="http://schemas.openxmlformats.org/officeDocument/2006/relationships/oleObject" Target="embeddings/oleObject73.bin"/><Relationship Id="rId115" Type="http://schemas.openxmlformats.org/officeDocument/2006/relationships/image" Target="media/image33.png"/><Relationship Id="rId61" Type="http://schemas.openxmlformats.org/officeDocument/2006/relationships/oleObject" Target="embeddings/oleObject37.bin"/><Relationship Id="rId82" Type="http://schemas.openxmlformats.org/officeDocument/2006/relationships/oleObject" Target="embeddings/oleObject5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F1D8F-3276-4A38-A6E9-845587062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3199</Words>
  <Characters>18239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2017-10-10T20:43:00Z</dcterms:created>
  <dcterms:modified xsi:type="dcterms:W3CDTF">2017-10-10T23:31:00Z</dcterms:modified>
</cp:coreProperties>
</file>